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83EF" w14:textId="1BAB633E" w:rsidR="00206452" w:rsidRPr="005B1EB5" w:rsidRDefault="00206452" w:rsidP="00206452">
      <w:pPr>
        <w:spacing w:line="360" w:lineRule="auto"/>
        <w:jc w:val="center"/>
        <w:rPr>
          <w:rFonts w:ascii="Century Gothic" w:hAnsi="Century Gothic"/>
          <w:b/>
          <w:noProof/>
          <w:sz w:val="32"/>
          <w:szCs w:val="32"/>
        </w:rPr>
      </w:pPr>
      <w:r w:rsidRPr="005B1EB5">
        <w:rPr>
          <w:rFonts w:ascii="Century Gothic" w:hAnsi="Century Gothic"/>
          <w:b/>
          <w:noProof/>
          <w:sz w:val="32"/>
          <w:szCs w:val="32"/>
        </w:rPr>
        <w:t xml:space="preserve">Kommentierte Slides </w:t>
      </w:r>
      <w:r>
        <w:rPr>
          <w:rFonts w:ascii="Century Gothic" w:hAnsi="Century Gothic"/>
          <w:b/>
          <w:noProof/>
          <w:sz w:val="32"/>
          <w:szCs w:val="32"/>
        </w:rPr>
        <w:t xml:space="preserve">Lernende </w:t>
      </w:r>
      <w:r w:rsidRPr="005B1EB5">
        <w:rPr>
          <w:rFonts w:ascii="Century Gothic" w:hAnsi="Century Gothic"/>
          <w:b/>
          <w:noProof/>
          <w:sz w:val="32"/>
          <w:szCs w:val="32"/>
        </w:rPr>
        <w:t xml:space="preserve">– </w:t>
      </w:r>
      <w:r>
        <w:rPr>
          <w:rFonts w:ascii="Century Gothic" w:hAnsi="Century Gothic"/>
          <w:b/>
          <w:noProof/>
          <w:sz w:val="32"/>
          <w:szCs w:val="32"/>
        </w:rPr>
        <w:t>Zusatzaktivitäten</w:t>
      </w:r>
    </w:p>
    <w:p w14:paraId="28CD5A64" w14:textId="77777777" w:rsidR="00206452" w:rsidRPr="0083752A" w:rsidRDefault="00206452" w:rsidP="00206452">
      <w:pPr>
        <w:rPr>
          <w:rFonts w:ascii="Century Gothic" w:hAnsi="Century Gothic"/>
        </w:rPr>
      </w:pPr>
      <w:bookmarkStart w:id="0" w:name="_Toc271720289"/>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206452" w:rsidRPr="0083752A" w14:paraId="70BEF305" w14:textId="77777777" w:rsidTr="0003420B">
        <w:tc>
          <w:tcPr>
            <w:tcW w:w="4536" w:type="dxa"/>
          </w:tcPr>
          <w:p w14:paraId="36FCAA45"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43DBF771" wp14:editId="7CF0E8DA">
                  <wp:extent cx="2743198" cy="1543048"/>
                  <wp:effectExtent l="19050" t="19050" r="19685" b="19685"/>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161CFA67" w14:textId="5A79592A" w:rsidR="00206452" w:rsidRDefault="00206452" w:rsidP="0003420B">
            <w:pPr>
              <w:spacing w:before="120" w:after="40"/>
              <w:rPr>
                <w:rFonts w:ascii="Century Gothic" w:eastAsia="Arial Unicode MS" w:hAnsi="Century Gothic"/>
                <w:sz w:val="16"/>
                <w:szCs w:val="16"/>
              </w:rPr>
            </w:pPr>
          </w:p>
        </w:tc>
      </w:tr>
      <w:tr w:rsidR="00206452" w:rsidRPr="0083752A" w14:paraId="7B88F6DF" w14:textId="77777777" w:rsidTr="0003420B">
        <w:tc>
          <w:tcPr>
            <w:tcW w:w="4536" w:type="dxa"/>
          </w:tcPr>
          <w:p w14:paraId="687DEA18"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sidRPr="00D6570E">
              <w:rPr>
                <w:rFonts w:ascii="Century Gothic" w:eastAsia="Arial Unicode MS" w:hAnsi="Century Gothic"/>
                <w:noProof/>
                <w:sz w:val="22"/>
                <w:szCs w:val="22"/>
                <w:lang w:val="de-DE" w:eastAsia="de-DE"/>
              </w:rPr>
              <w:drawing>
                <wp:inline distT="0" distB="0" distL="0" distR="0" wp14:anchorId="581983FB" wp14:editId="5130EF3A">
                  <wp:extent cx="2731769" cy="1536620"/>
                  <wp:effectExtent l="19050" t="19050" r="12065" b="2603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fik 9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31769" cy="1536620"/>
                          </a:xfrm>
                          <a:prstGeom prst="rect">
                            <a:avLst/>
                          </a:prstGeom>
                          <a:noFill/>
                          <a:ln>
                            <a:solidFill>
                              <a:schemeClr val="tx1"/>
                            </a:solidFill>
                          </a:ln>
                        </pic:spPr>
                      </pic:pic>
                    </a:graphicData>
                  </a:graphic>
                </wp:inline>
              </w:drawing>
            </w:r>
          </w:p>
        </w:tc>
        <w:tc>
          <w:tcPr>
            <w:tcW w:w="4820" w:type="dxa"/>
          </w:tcPr>
          <w:p w14:paraId="418A8E7C"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Unternehmerische Kompetenzen lassen sich trainieren. Im Folgenden werden beispielhaft drei Aktivitäten aufgeführt, mit denen das gelingen kann.</w:t>
            </w:r>
          </w:p>
        </w:tc>
      </w:tr>
      <w:tr w:rsidR="00206452" w:rsidRPr="0083752A" w14:paraId="70AF9FDA" w14:textId="77777777" w:rsidTr="0003420B">
        <w:tc>
          <w:tcPr>
            <w:tcW w:w="4536" w:type="dxa"/>
          </w:tcPr>
          <w:p w14:paraId="5073C252"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sidRPr="00D6570E">
              <w:rPr>
                <w:rFonts w:ascii="Century Gothic" w:eastAsia="Arial Unicode MS" w:hAnsi="Century Gothic"/>
                <w:noProof/>
                <w:sz w:val="22"/>
                <w:szCs w:val="22"/>
                <w:lang w:val="de-DE" w:eastAsia="de-DE"/>
              </w:rPr>
              <w:drawing>
                <wp:inline distT="0" distB="0" distL="0" distR="0" wp14:anchorId="395B8763" wp14:editId="2B5B7EB8">
                  <wp:extent cx="2737484" cy="1539835"/>
                  <wp:effectExtent l="19050" t="19050" r="25400" b="2286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Grafik 1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37484" cy="1539835"/>
                          </a:xfrm>
                          <a:prstGeom prst="rect">
                            <a:avLst/>
                          </a:prstGeom>
                          <a:noFill/>
                          <a:ln>
                            <a:solidFill>
                              <a:schemeClr val="tx1"/>
                            </a:solidFill>
                          </a:ln>
                        </pic:spPr>
                      </pic:pic>
                    </a:graphicData>
                  </a:graphic>
                </wp:inline>
              </w:drawing>
            </w:r>
          </w:p>
        </w:tc>
        <w:tc>
          <w:tcPr>
            <w:tcW w:w="4820" w:type="dxa"/>
          </w:tcPr>
          <w:p w14:paraId="03F2A0A1"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Diese Aktivität ist bewusst so beschrieben, dass die Lernenden jemanden ansprechen sollen, den sie noch </w:t>
            </w:r>
            <w:r w:rsidRPr="00BA253E">
              <w:rPr>
                <w:rFonts w:ascii="Century Gothic" w:eastAsia="Arial Unicode MS" w:hAnsi="Century Gothic"/>
                <w:sz w:val="16"/>
                <w:szCs w:val="16"/>
                <w:u w:val="single"/>
              </w:rPr>
              <w:t>nicht</w:t>
            </w:r>
            <w:r>
              <w:rPr>
                <w:rFonts w:ascii="Century Gothic" w:eastAsia="Arial Unicode MS" w:hAnsi="Century Gothic"/>
                <w:sz w:val="16"/>
                <w:szCs w:val="16"/>
              </w:rPr>
              <w:t xml:space="preserve"> kennen.</w:t>
            </w:r>
          </w:p>
          <w:p w14:paraId="0E08F5FE"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Gründerinnen und Gründer müssen immer wieder mit Personen in Kontakt treten, um sie nach etwas zu fragen: nach Informationen, nach weiteren Kontakten, nach Feedback, nach Zeit und Geld.</w:t>
            </w:r>
          </w:p>
          <w:p w14:paraId="08D1B8EA"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Es ist daher wichtig, die Scheu zu überwinden andere Personen – und eben auch solche, die man noch nicht kennt – anzusprechen.</w:t>
            </w:r>
          </w:p>
        </w:tc>
      </w:tr>
      <w:tr w:rsidR="00206452" w:rsidRPr="0083752A" w14:paraId="1A7D2305" w14:textId="77777777" w:rsidTr="0003420B">
        <w:tc>
          <w:tcPr>
            <w:tcW w:w="4536" w:type="dxa"/>
          </w:tcPr>
          <w:p w14:paraId="1C946CE7"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sidRPr="00D6570E">
              <w:rPr>
                <w:rFonts w:ascii="Century Gothic" w:eastAsia="Arial Unicode MS" w:hAnsi="Century Gothic"/>
                <w:noProof/>
                <w:sz w:val="22"/>
                <w:szCs w:val="22"/>
                <w:lang w:val="de-DE" w:eastAsia="de-DE"/>
              </w:rPr>
              <w:drawing>
                <wp:inline distT="0" distB="0" distL="0" distR="0" wp14:anchorId="6288DBDB" wp14:editId="51832AD3">
                  <wp:extent cx="2733040" cy="1537334"/>
                  <wp:effectExtent l="19050" t="19050" r="10160" b="2540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Grafik 15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33040" cy="1537334"/>
                          </a:xfrm>
                          <a:prstGeom prst="rect">
                            <a:avLst/>
                          </a:prstGeom>
                          <a:noFill/>
                          <a:ln>
                            <a:solidFill>
                              <a:schemeClr val="tx1"/>
                            </a:solidFill>
                          </a:ln>
                        </pic:spPr>
                      </pic:pic>
                    </a:graphicData>
                  </a:graphic>
                </wp:inline>
              </w:drawing>
            </w:r>
          </w:p>
        </w:tc>
        <w:tc>
          <w:tcPr>
            <w:tcW w:w="4820" w:type="dxa"/>
          </w:tcPr>
          <w:p w14:paraId="05229364"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Auch hier geht es darum, jemanden, den man noch nicht kennt, um einen Gefallen zu bitten. </w:t>
            </w:r>
          </w:p>
        </w:tc>
      </w:tr>
      <w:tr w:rsidR="00206452" w:rsidRPr="0083752A" w14:paraId="21D0AEAD" w14:textId="77777777" w:rsidTr="0003420B">
        <w:tc>
          <w:tcPr>
            <w:tcW w:w="4536" w:type="dxa"/>
          </w:tcPr>
          <w:p w14:paraId="4DB5396D" w14:textId="77777777" w:rsidR="00206452" w:rsidRPr="008A693F" w:rsidRDefault="00206452" w:rsidP="0003420B">
            <w:pPr>
              <w:spacing w:before="200" w:after="200"/>
              <w:ind w:left="34"/>
              <w:rPr>
                <w:rFonts w:ascii="Century Gothic" w:eastAsia="Arial Unicode MS" w:hAnsi="Century Gothic"/>
                <w:noProof/>
                <w:sz w:val="22"/>
                <w:szCs w:val="22"/>
                <w:lang w:val="de-DE" w:eastAsia="de-DE"/>
              </w:rPr>
            </w:pPr>
            <w:r w:rsidRPr="00D6570E">
              <w:rPr>
                <w:rFonts w:ascii="Century Gothic" w:eastAsia="Arial Unicode MS" w:hAnsi="Century Gothic"/>
                <w:noProof/>
                <w:sz w:val="22"/>
                <w:szCs w:val="22"/>
                <w:lang w:val="de-DE" w:eastAsia="de-DE"/>
              </w:rPr>
              <w:lastRenderedPageBreak/>
              <w:drawing>
                <wp:inline distT="0" distB="0" distL="0" distR="0" wp14:anchorId="0E7769E2" wp14:editId="2613D005">
                  <wp:extent cx="2731769" cy="1536620"/>
                  <wp:effectExtent l="19050" t="19050" r="12065" b="26035"/>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Grafik 1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31769" cy="1536620"/>
                          </a:xfrm>
                          <a:prstGeom prst="rect">
                            <a:avLst/>
                          </a:prstGeom>
                          <a:noFill/>
                          <a:ln>
                            <a:solidFill>
                              <a:schemeClr val="tx1"/>
                            </a:solidFill>
                          </a:ln>
                        </pic:spPr>
                      </pic:pic>
                    </a:graphicData>
                  </a:graphic>
                </wp:inline>
              </w:drawing>
            </w:r>
          </w:p>
        </w:tc>
        <w:tc>
          <w:tcPr>
            <w:tcW w:w="4820" w:type="dxa"/>
          </w:tcPr>
          <w:p w14:paraId="3C68F6CB" w14:textId="77777777" w:rsidR="00206452" w:rsidRDefault="00206452" w:rsidP="0003420B">
            <w:pPr>
              <w:spacing w:before="120" w:after="40"/>
              <w:rPr>
                <w:rFonts w:ascii="Century Gothic" w:eastAsia="Arial Unicode MS" w:hAnsi="Century Gothic"/>
                <w:sz w:val="16"/>
                <w:szCs w:val="16"/>
              </w:rPr>
            </w:pPr>
            <w:r>
              <w:rPr>
                <w:rFonts w:ascii="Century Gothic" w:eastAsia="Arial Unicode MS" w:hAnsi="Century Gothic"/>
                <w:sz w:val="16"/>
                <w:szCs w:val="16"/>
              </w:rPr>
              <w:t>Bei dieser Aktivität werden Fähigkeiten trainiert, die später auch für das Verkaufen von Produkten und Dienstleistungen wichtig sind. So muss man z. B. Argumente finden, warum der Tauschgegenstand, den man anzubieten hat, für die andere Person interessant sein könnte.</w:t>
            </w:r>
          </w:p>
        </w:tc>
      </w:tr>
      <w:bookmarkEnd w:id="0"/>
    </w:tbl>
    <w:p w14:paraId="5DC9F006" w14:textId="77777777" w:rsidR="00206452" w:rsidRPr="0083752A" w:rsidRDefault="00206452" w:rsidP="00206452">
      <w:pPr>
        <w:spacing w:before="40" w:after="40" w:line="260" w:lineRule="exact"/>
        <w:ind w:left="357"/>
        <w:rPr>
          <w:rFonts w:ascii="Century Gothic" w:eastAsia="Arial Unicode MS" w:hAnsi="Century Gothic"/>
          <w:sz w:val="20"/>
          <w:szCs w:val="20"/>
          <w:lang w:val="de-DE"/>
        </w:rPr>
      </w:pPr>
    </w:p>
    <w:p w14:paraId="2709F378" w14:textId="77777777" w:rsidR="00206452" w:rsidRPr="00635DFE" w:rsidRDefault="00206452" w:rsidP="00206452">
      <w:pPr>
        <w:rPr>
          <w:lang w:val="de-DE"/>
        </w:rPr>
      </w:pPr>
    </w:p>
    <w:p w14:paraId="43CDFB8A" w14:textId="77777777" w:rsidR="00206452" w:rsidRPr="007B1669" w:rsidRDefault="00206452" w:rsidP="00206452">
      <w:pPr>
        <w:rPr>
          <w:lang w:val="de-DE"/>
        </w:rPr>
      </w:pPr>
    </w:p>
    <w:p w14:paraId="3C4D60E1" w14:textId="77777777" w:rsidR="00DA1C03" w:rsidRPr="00206452" w:rsidRDefault="00DA1C03">
      <w:pPr>
        <w:rPr>
          <w:lang w:val="de-DE"/>
        </w:rPr>
      </w:pPr>
    </w:p>
    <w:sectPr w:rsidR="00DA1C03" w:rsidRPr="00206452" w:rsidSect="00564E2A">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E5B8" w14:textId="77777777" w:rsidR="0043505E" w:rsidRDefault="006C08C5">
      <w:r>
        <w:separator/>
      </w:r>
    </w:p>
  </w:endnote>
  <w:endnote w:type="continuationSeparator" w:id="0">
    <w:p w14:paraId="392661CE" w14:textId="77777777" w:rsidR="0043505E" w:rsidRDefault="006C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4E15" w14:textId="77777777" w:rsidR="00BB3649" w:rsidRDefault="009456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40321456"/>
      <w:docPartObj>
        <w:docPartGallery w:val="Page Numbers (Bottom of Page)"/>
        <w:docPartUnique/>
      </w:docPartObj>
    </w:sdtPr>
    <w:sdtEndPr/>
    <w:sdtContent>
      <w:p w14:paraId="1FF7FAF1" w14:textId="77777777" w:rsidR="00BB3649" w:rsidRPr="007B0DD6" w:rsidRDefault="003D5ACA" w:rsidP="00E90C32">
        <w:pPr>
          <w:pStyle w:val="Fuzeile"/>
          <w:jc w:val="right"/>
          <w:rPr>
            <w:rFonts w:ascii="Century Gothic" w:hAnsi="Century Gothic"/>
            <w:sz w:val="20"/>
            <w:szCs w:val="20"/>
          </w:rPr>
        </w:pPr>
        <w:r w:rsidRPr="007B0DD6">
          <w:rPr>
            <w:rFonts w:ascii="Century Gothic" w:hAnsi="Century Gothic"/>
            <w:sz w:val="20"/>
            <w:szCs w:val="20"/>
          </w:rPr>
          <w:t xml:space="preserve">Seite </w:t>
        </w:r>
        <w:r w:rsidRPr="007B0DD6">
          <w:rPr>
            <w:rFonts w:ascii="Century Gothic" w:hAnsi="Century Gothic"/>
            <w:sz w:val="20"/>
            <w:szCs w:val="20"/>
          </w:rPr>
          <w:fldChar w:fldCharType="begin"/>
        </w:r>
        <w:r w:rsidRPr="007B0DD6">
          <w:rPr>
            <w:rFonts w:ascii="Century Gothic" w:hAnsi="Century Gothic"/>
            <w:sz w:val="20"/>
            <w:szCs w:val="20"/>
          </w:rPr>
          <w:instrText>PAGE   \* MERGEFORMAT</w:instrText>
        </w:r>
        <w:r w:rsidRPr="007B0DD6">
          <w:rPr>
            <w:rFonts w:ascii="Century Gothic" w:hAnsi="Century Gothic"/>
            <w:sz w:val="20"/>
            <w:szCs w:val="20"/>
          </w:rPr>
          <w:fldChar w:fldCharType="separate"/>
        </w:r>
        <w:r w:rsidRPr="007B0DD6">
          <w:rPr>
            <w:rFonts w:ascii="Century Gothic" w:hAnsi="Century Gothic"/>
            <w:noProof/>
            <w:sz w:val="20"/>
            <w:szCs w:val="20"/>
          </w:rPr>
          <w:t>2</w:t>
        </w:r>
        <w:r w:rsidRPr="007B0DD6">
          <w:rPr>
            <w:rFonts w:ascii="Century Gothic" w:hAnsi="Century Gothic"/>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9858" w14:textId="77777777" w:rsidR="00BB3649" w:rsidRDefault="009456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391D" w14:textId="77777777" w:rsidR="0043505E" w:rsidRDefault="006C08C5">
      <w:r>
        <w:separator/>
      </w:r>
    </w:p>
  </w:footnote>
  <w:footnote w:type="continuationSeparator" w:id="0">
    <w:p w14:paraId="1A5EC7F6" w14:textId="77777777" w:rsidR="0043505E" w:rsidRDefault="006C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40E" w14:textId="77777777" w:rsidR="00BB3649" w:rsidRDefault="009456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AD60" w14:textId="77777777" w:rsidR="00BB3649" w:rsidRDefault="009456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F312" w14:textId="77777777" w:rsidR="00BB3649" w:rsidRDefault="009456DE"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3A2"/>
    <w:multiLevelType w:val="hybridMultilevel"/>
    <w:tmpl w:val="C56416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7D73F2"/>
    <w:multiLevelType w:val="hybridMultilevel"/>
    <w:tmpl w:val="0D7CA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52"/>
    <w:rsid w:val="00206452"/>
    <w:rsid w:val="003D5ACA"/>
    <w:rsid w:val="0043505E"/>
    <w:rsid w:val="006C08C5"/>
    <w:rsid w:val="009456DE"/>
    <w:rsid w:val="00DA1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00E"/>
  <w15:chartTrackingRefBased/>
  <w15:docId w15:val="{4F4FA54C-C9AC-42EA-80D6-FD57484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Theme="minorHAnsi" w:hAnsi="Frutiger LT Std 45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452"/>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6452"/>
    <w:pPr>
      <w:spacing w:after="200" w:line="276" w:lineRule="auto"/>
      <w:ind w:left="720"/>
      <w:contextualSpacing/>
    </w:pPr>
    <w:rPr>
      <w:rFonts w:ascii="Calibri" w:hAnsi="Calibri"/>
      <w:sz w:val="22"/>
      <w:szCs w:val="22"/>
      <w:lang w:eastAsia="en-US"/>
    </w:rPr>
  </w:style>
  <w:style w:type="paragraph" w:styleId="Kopfzeile">
    <w:name w:val="header"/>
    <w:basedOn w:val="Standard"/>
    <w:link w:val="KopfzeileZchn"/>
    <w:uiPriority w:val="99"/>
    <w:rsid w:val="00206452"/>
    <w:pPr>
      <w:tabs>
        <w:tab w:val="center" w:pos="4536"/>
        <w:tab w:val="right" w:pos="9072"/>
      </w:tabs>
    </w:pPr>
  </w:style>
  <w:style w:type="character" w:customStyle="1" w:styleId="KopfzeileZchn">
    <w:name w:val="Kopfzeile Zchn"/>
    <w:basedOn w:val="Absatz-Standardschriftart"/>
    <w:link w:val="Kopfzeile"/>
    <w:uiPriority w:val="99"/>
    <w:rsid w:val="00206452"/>
    <w:rPr>
      <w:rFonts w:ascii="Times New Roman" w:eastAsia="Times New Roman" w:hAnsi="Times New Roman" w:cs="Times New Roman"/>
      <w:sz w:val="24"/>
      <w:szCs w:val="24"/>
      <w:lang w:eastAsia="de-CH"/>
    </w:rPr>
  </w:style>
  <w:style w:type="paragraph" w:styleId="Fuzeile">
    <w:name w:val="footer"/>
    <w:basedOn w:val="Standard"/>
    <w:link w:val="FuzeileZchn"/>
    <w:uiPriority w:val="99"/>
    <w:rsid w:val="00206452"/>
    <w:pPr>
      <w:tabs>
        <w:tab w:val="center" w:pos="4536"/>
        <w:tab w:val="right" w:pos="9072"/>
      </w:tabs>
    </w:pPr>
    <w:rPr>
      <w:lang w:eastAsia="ja-JP"/>
    </w:rPr>
  </w:style>
  <w:style w:type="character" w:customStyle="1" w:styleId="FuzeileZchn">
    <w:name w:val="Fußzeile Zchn"/>
    <w:basedOn w:val="Absatz-Standardschriftart"/>
    <w:link w:val="Fuzeile"/>
    <w:uiPriority w:val="99"/>
    <w:rsid w:val="00206452"/>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868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Jossen Bettina</dc:creator>
  <cp:keywords/>
  <dc:description/>
  <cp:lastModifiedBy>Ramon Wittwer</cp:lastModifiedBy>
  <cp:revision>4</cp:revision>
  <dcterms:created xsi:type="dcterms:W3CDTF">2021-03-30T15:43:00Z</dcterms:created>
  <dcterms:modified xsi:type="dcterms:W3CDTF">2022-11-11T12:26:00Z</dcterms:modified>
</cp:coreProperties>
</file>