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783EF" w14:textId="56D53D81" w:rsidR="00206452" w:rsidRPr="005B1EB5" w:rsidRDefault="003D57BB" w:rsidP="00206452">
      <w:pPr>
        <w:spacing w:line="360" w:lineRule="auto"/>
        <w:jc w:val="center"/>
        <w:rPr>
          <w:rFonts w:ascii="Century Gothic" w:hAnsi="Century Gothic"/>
          <w:b/>
          <w:noProof/>
          <w:sz w:val="32"/>
          <w:szCs w:val="32"/>
        </w:rPr>
      </w:pPr>
      <w:r>
        <w:rPr>
          <w:rFonts w:ascii="Century Gothic" w:hAnsi="Century Gothic"/>
          <w:b/>
          <w:sz w:val="32"/>
        </w:rPr>
        <w:t>Diapositives commentées:</w:t>
      </w:r>
      <w:r w:rsidR="00B862C8">
        <w:rPr>
          <w:rFonts w:ascii="Century Gothic" w:hAnsi="Century Gothic"/>
          <w:b/>
          <w:sz w:val="32"/>
        </w:rPr>
        <w:br/>
      </w:r>
      <w:r w:rsidR="00206452">
        <w:rPr>
          <w:rFonts w:ascii="Century Gothic" w:hAnsi="Century Gothic"/>
          <w:b/>
          <w:sz w:val="32"/>
        </w:rPr>
        <w:t>apprenant-e-s – activités complémentaires</w:t>
      </w:r>
    </w:p>
    <w:p w14:paraId="28CD5A64" w14:textId="77777777" w:rsidR="00206452" w:rsidRPr="0083752A" w:rsidRDefault="00206452" w:rsidP="00206452">
      <w:pPr>
        <w:rPr>
          <w:rFonts w:ascii="Century Gothic" w:hAnsi="Century Gothic"/>
        </w:rPr>
      </w:pPr>
      <w:bookmarkStart w:id="0" w:name="_Toc271720289"/>
    </w:p>
    <w:tbl>
      <w:tblPr>
        <w:tblW w:w="9356" w:type="dxa"/>
        <w:tblInd w:w="108" w:type="dxa"/>
        <w:tblBorders>
          <w:top w:val="single" w:sz="4" w:space="0" w:color="000000"/>
          <w:bottom w:val="single" w:sz="4" w:space="0" w:color="000000"/>
          <w:insideH w:val="single" w:sz="4" w:space="0" w:color="000000"/>
        </w:tblBorders>
        <w:tblLayout w:type="fixed"/>
        <w:tblLook w:val="04A0" w:firstRow="1" w:lastRow="0" w:firstColumn="1" w:lastColumn="0" w:noHBand="0" w:noVBand="1"/>
      </w:tblPr>
      <w:tblGrid>
        <w:gridCol w:w="4536"/>
        <w:gridCol w:w="4820"/>
      </w:tblGrid>
      <w:tr w:rsidR="00206452" w:rsidRPr="0083752A" w14:paraId="70BEF305" w14:textId="77777777" w:rsidTr="0003420B">
        <w:tc>
          <w:tcPr>
            <w:tcW w:w="4536" w:type="dxa"/>
          </w:tcPr>
          <w:p w14:paraId="36FCAA45" w14:textId="77777777" w:rsidR="00206452" w:rsidRPr="008A693F" w:rsidRDefault="00206452" w:rsidP="0003420B">
            <w:pPr>
              <w:spacing w:before="200" w:after="200"/>
              <w:ind w:left="34"/>
              <w:rPr>
                <w:rFonts w:ascii="Century Gothic" w:eastAsia="Arial Unicode MS" w:hAnsi="Century Gothic"/>
                <w:noProof/>
                <w:sz w:val="22"/>
                <w:szCs w:val="22"/>
              </w:rPr>
            </w:pPr>
            <w:r>
              <w:rPr>
                <w:noProof/>
                <w:lang w:eastAsia="fr-CH"/>
              </w:rPr>
              <w:drawing>
                <wp:inline distT="0" distB="0" distL="0" distR="0" wp14:anchorId="43DBF771" wp14:editId="4A5923E8">
                  <wp:extent cx="2743196" cy="1543048"/>
                  <wp:effectExtent l="19050" t="19050" r="19685" b="19685"/>
                  <wp:docPr id="196" name="Grafik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Grafik 196"/>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3196" cy="1543048"/>
                          </a:xfrm>
                          <a:prstGeom prst="rect">
                            <a:avLst/>
                          </a:prstGeom>
                          <a:ln>
                            <a:solidFill>
                              <a:schemeClr val="tx1"/>
                            </a:solidFill>
                          </a:ln>
                        </pic:spPr>
                      </pic:pic>
                    </a:graphicData>
                  </a:graphic>
                </wp:inline>
              </w:drawing>
            </w:r>
          </w:p>
        </w:tc>
        <w:tc>
          <w:tcPr>
            <w:tcW w:w="4820" w:type="dxa"/>
          </w:tcPr>
          <w:p w14:paraId="161CFA67" w14:textId="5A79592A" w:rsidR="00206452" w:rsidRDefault="00206452" w:rsidP="0003420B">
            <w:pPr>
              <w:spacing w:before="120" w:after="40"/>
              <w:rPr>
                <w:rFonts w:ascii="Century Gothic" w:eastAsia="Arial Unicode MS" w:hAnsi="Century Gothic"/>
                <w:sz w:val="16"/>
                <w:szCs w:val="16"/>
              </w:rPr>
            </w:pPr>
          </w:p>
        </w:tc>
      </w:tr>
      <w:tr w:rsidR="00206452" w:rsidRPr="0083752A" w14:paraId="7B88F6DF" w14:textId="77777777" w:rsidTr="0003420B">
        <w:tc>
          <w:tcPr>
            <w:tcW w:w="4536" w:type="dxa"/>
          </w:tcPr>
          <w:p w14:paraId="687DEA18" w14:textId="77777777" w:rsidR="00206452" w:rsidRPr="008A693F" w:rsidRDefault="00206452" w:rsidP="0003420B">
            <w:pPr>
              <w:spacing w:before="200" w:after="200"/>
              <w:ind w:left="34"/>
              <w:rPr>
                <w:rFonts w:ascii="Century Gothic" w:eastAsia="Arial Unicode MS" w:hAnsi="Century Gothic"/>
                <w:noProof/>
                <w:sz w:val="22"/>
                <w:szCs w:val="22"/>
              </w:rPr>
            </w:pPr>
            <w:r>
              <w:rPr>
                <w:rFonts w:ascii="Century Gothic" w:hAnsi="Century Gothic"/>
                <w:noProof/>
                <w:sz w:val="22"/>
                <w:lang w:eastAsia="fr-CH"/>
              </w:rPr>
              <w:drawing>
                <wp:inline distT="0" distB="0" distL="0" distR="0" wp14:anchorId="581983FB" wp14:editId="288F3B38">
                  <wp:extent cx="2731768" cy="1536620"/>
                  <wp:effectExtent l="19050" t="19050" r="12065" b="26035"/>
                  <wp:docPr id="92" name="Grafik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Grafik 9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731768" cy="1536620"/>
                          </a:xfrm>
                          <a:prstGeom prst="rect">
                            <a:avLst/>
                          </a:prstGeom>
                          <a:noFill/>
                          <a:ln>
                            <a:solidFill>
                              <a:schemeClr val="tx1"/>
                            </a:solidFill>
                          </a:ln>
                        </pic:spPr>
                      </pic:pic>
                    </a:graphicData>
                  </a:graphic>
                </wp:inline>
              </w:drawing>
            </w:r>
          </w:p>
        </w:tc>
        <w:tc>
          <w:tcPr>
            <w:tcW w:w="4820" w:type="dxa"/>
          </w:tcPr>
          <w:p w14:paraId="418A8E7C" w14:textId="77777777" w:rsidR="00206452" w:rsidRDefault="00206452" w:rsidP="0003420B">
            <w:pPr>
              <w:spacing w:before="120" w:after="40"/>
              <w:rPr>
                <w:rFonts w:ascii="Century Gothic" w:eastAsia="Arial Unicode MS" w:hAnsi="Century Gothic"/>
                <w:sz w:val="16"/>
                <w:szCs w:val="16"/>
              </w:rPr>
            </w:pPr>
            <w:r>
              <w:rPr>
                <w:rFonts w:ascii="Century Gothic" w:hAnsi="Century Gothic"/>
                <w:sz w:val="16"/>
              </w:rPr>
              <w:t>Les compétences entrepreneuriales s’acquièrent par la pratique. Les diapositives suivantes proposent trois activités qui permettent de s’entraîner.</w:t>
            </w:r>
          </w:p>
        </w:tc>
      </w:tr>
      <w:tr w:rsidR="00206452" w:rsidRPr="0083752A" w14:paraId="70AF9FDA" w14:textId="77777777" w:rsidTr="0003420B">
        <w:tc>
          <w:tcPr>
            <w:tcW w:w="4536" w:type="dxa"/>
          </w:tcPr>
          <w:p w14:paraId="5073C252" w14:textId="77777777" w:rsidR="00206452" w:rsidRPr="008A693F" w:rsidRDefault="00206452" w:rsidP="0003420B">
            <w:pPr>
              <w:spacing w:before="200" w:after="200"/>
              <w:ind w:left="34"/>
              <w:rPr>
                <w:rFonts w:ascii="Century Gothic" w:eastAsia="Arial Unicode MS" w:hAnsi="Century Gothic"/>
                <w:noProof/>
                <w:sz w:val="22"/>
                <w:szCs w:val="22"/>
              </w:rPr>
            </w:pPr>
            <w:r>
              <w:rPr>
                <w:rFonts w:ascii="Century Gothic" w:hAnsi="Century Gothic"/>
                <w:noProof/>
                <w:sz w:val="22"/>
                <w:lang w:eastAsia="fr-CH"/>
              </w:rPr>
              <w:drawing>
                <wp:inline distT="0" distB="0" distL="0" distR="0" wp14:anchorId="395B8763" wp14:editId="3088C959">
                  <wp:extent cx="2737484" cy="1539834"/>
                  <wp:effectExtent l="19050" t="19050" r="25400" b="22860"/>
                  <wp:docPr id="154" name="Grafik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Grafik 154"/>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737484" cy="1539834"/>
                          </a:xfrm>
                          <a:prstGeom prst="rect">
                            <a:avLst/>
                          </a:prstGeom>
                          <a:noFill/>
                          <a:ln>
                            <a:solidFill>
                              <a:schemeClr val="tx1"/>
                            </a:solidFill>
                          </a:ln>
                        </pic:spPr>
                      </pic:pic>
                    </a:graphicData>
                  </a:graphic>
                </wp:inline>
              </w:drawing>
            </w:r>
          </w:p>
        </w:tc>
        <w:tc>
          <w:tcPr>
            <w:tcW w:w="4820" w:type="dxa"/>
          </w:tcPr>
          <w:p w14:paraId="03F2A0A1" w14:textId="77777777" w:rsidR="00206452" w:rsidRDefault="00206452" w:rsidP="0003420B">
            <w:pPr>
              <w:spacing w:before="120" w:after="40"/>
              <w:rPr>
                <w:rFonts w:ascii="Century Gothic" w:eastAsia="Arial Unicode MS" w:hAnsi="Century Gothic"/>
                <w:sz w:val="16"/>
                <w:szCs w:val="16"/>
              </w:rPr>
            </w:pPr>
            <w:r>
              <w:rPr>
                <w:rFonts w:ascii="Century Gothic" w:hAnsi="Century Gothic"/>
                <w:sz w:val="16"/>
              </w:rPr>
              <w:t xml:space="preserve">Cette activité vise expressément à ce que les apprenant-e-s abordent une personne qu’ils/elles ne connaissent </w:t>
            </w:r>
            <w:r>
              <w:rPr>
                <w:rFonts w:ascii="Century Gothic" w:hAnsi="Century Gothic"/>
                <w:sz w:val="16"/>
                <w:u w:val="single"/>
              </w:rPr>
              <w:t>pas</w:t>
            </w:r>
            <w:r>
              <w:rPr>
                <w:rFonts w:ascii="Century Gothic" w:hAnsi="Century Gothic"/>
                <w:sz w:val="16"/>
              </w:rPr>
              <w:t xml:space="preserve"> encore.</w:t>
            </w:r>
          </w:p>
          <w:p w14:paraId="0E08F5FE" w14:textId="77777777" w:rsidR="00206452" w:rsidRDefault="00206452" w:rsidP="0003420B">
            <w:pPr>
              <w:spacing w:before="120" w:after="40"/>
              <w:rPr>
                <w:rFonts w:ascii="Century Gothic" w:eastAsia="Arial Unicode MS" w:hAnsi="Century Gothic"/>
                <w:sz w:val="16"/>
                <w:szCs w:val="16"/>
              </w:rPr>
            </w:pPr>
            <w:r>
              <w:rPr>
                <w:rFonts w:ascii="Century Gothic" w:hAnsi="Century Gothic"/>
                <w:sz w:val="16"/>
              </w:rPr>
              <w:t>En effet, les fondatrices et les fondateurs doivent régulièrement prendre contact avec des personnes pour leur demander quelque chose: des informations, des nouveaux contacts, du feed-back, du temps, de l’argent.</w:t>
            </w:r>
          </w:p>
          <w:p w14:paraId="08D1B8EA" w14:textId="77777777" w:rsidR="00206452" w:rsidRDefault="00206452" w:rsidP="0003420B">
            <w:pPr>
              <w:spacing w:before="120" w:after="40"/>
              <w:rPr>
                <w:rFonts w:ascii="Century Gothic" w:eastAsia="Arial Unicode MS" w:hAnsi="Century Gothic"/>
                <w:sz w:val="16"/>
                <w:szCs w:val="16"/>
              </w:rPr>
            </w:pPr>
            <w:r>
              <w:rPr>
                <w:rFonts w:ascii="Century Gothic" w:hAnsi="Century Gothic"/>
                <w:sz w:val="16"/>
              </w:rPr>
              <w:t>Surmonter sa timidité pour aborder des personnes, et a fortiori, des personnes que l’on ne connait pas encore, est donc important.</w:t>
            </w:r>
          </w:p>
        </w:tc>
      </w:tr>
      <w:tr w:rsidR="00206452" w:rsidRPr="0083752A" w14:paraId="1A7D2305" w14:textId="77777777" w:rsidTr="0003420B">
        <w:tc>
          <w:tcPr>
            <w:tcW w:w="4536" w:type="dxa"/>
          </w:tcPr>
          <w:p w14:paraId="1C946CE7" w14:textId="77777777" w:rsidR="00206452" w:rsidRPr="008A693F" w:rsidRDefault="00206452" w:rsidP="0003420B">
            <w:pPr>
              <w:spacing w:before="200" w:after="200"/>
              <w:ind w:left="34"/>
              <w:rPr>
                <w:rFonts w:ascii="Century Gothic" w:eastAsia="Arial Unicode MS" w:hAnsi="Century Gothic"/>
                <w:noProof/>
                <w:sz w:val="22"/>
                <w:szCs w:val="22"/>
              </w:rPr>
            </w:pPr>
            <w:r>
              <w:rPr>
                <w:rFonts w:ascii="Century Gothic" w:hAnsi="Century Gothic"/>
                <w:noProof/>
                <w:sz w:val="22"/>
                <w:lang w:eastAsia="fr-CH"/>
              </w:rPr>
              <w:drawing>
                <wp:inline distT="0" distB="0" distL="0" distR="0" wp14:anchorId="6288DBDB" wp14:editId="0F4EEED8">
                  <wp:extent cx="2733038" cy="1537334"/>
                  <wp:effectExtent l="19050" t="19050" r="10795" b="25400"/>
                  <wp:docPr id="153" name="Grafik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Grafik 153"/>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733038" cy="1537334"/>
                          </a:xfrm>
                          <a:prstGeom prst="rect">
                            <a:avLst/>
                          </a:prstGeom>
                          <a:noFill/>
                          <a:ln>
                            <a:solidFill>
                              <a:schemeClr val="tx1"/>
                            </a:solidFill>
                          </a:ln>
                        </pic:spPr>
                      </pic:pic>
                    </a:graphicData>
                  </a:graphic>
                </wp:inline>
              </w:drawing>
            </w:r>
          </w:p>
        </w:tc>
        <w:tc>
          <w:tcPr>
            <w:tcW w:w="4820" w:type="dxa"/>
          </w:tcPr>
          <w:p w14:paraId="05229364" w14:textId="77777777" w:rsidR="00206452" w:rsidRDefault="00206452" w:rsidP="0003420B">
            <w:pPr>
              <w:spacing w:before="120" w:after="40"/>
              <w:rPr>
                <w:rFonts w:ascii="Century Gothic" w:eastAsia="Arial Unicode MS" w:hAnsi="Century Gothic"/>
                <w:sz w:val="16"/>
                <w:szCs w:val="16"/>
              </w:rPr>
            </w:pPr>
            <w:r>
              <w:rPr>
                <w:rFonts w:ascii="Century Gothic" w:hAnsi="Century Gothic"/>
                <w:sz w:val="16"/>
              </w:rPr>
              <w:t xml:space="preserve">Ici aussi, il s’agit de demander un service à quelqu’un que l’on ne connaît pas. </w:t>
            </w:r>
          </w:p>
        </w:tc>
      </w:tr>
      <w:tr w:rsidR="00206452" w:rsidRPr="0083752A" w14:paraId="21D0AEAD" w14:textId="77777777" w:rsidTr="0003420B">
        <w:tc>
          <w:tcPr>
            <w:tcW w:w="4536" w:type="dxa"/>
          </w:tcPr>
          <w:p w14:paraId="4DB5396D" w14:textId="77777777" w:rsidR="00206452" w:rsidRPr="008A693F" w:rsidRDefault="00206452" w:rsidP="0003420B">
            <w:pPr>
              <w:spacing w:before="200" w:after="200"/>
              <w:ind w:left="34"/>
              <w:rPr>
                <w:rFonts w:ascii="Century Gothic" w:eastAsia="Arial Unicode MS" w:hAnsi="Century Gothic"/>
                <w:noProof/>
                <w:sz w:val="22"/>
                <w:szCs w:val="22"/>
              </w:rPr>
            </w:pPr>
            <w:r>
              <w:rPr>
                <w:rFonts w:ascii="Century Gothic" w:hAnsi="Century Gothic"/>
                <w:noProof/>
                <w:sz w:val="22"/>
                <w:lang w:eastAsia="fr-CH"/>
              </w:rPr>
              <w:lastRenderedPageBreak/>
              <w:drawing>
                <wp:inline distT="0" distB="0" distL="0" distR="0" wp14:anchorId="0E7769E2" wp14:editId="0774A436">
                  <wp:extent cx="2731768" cy="1536620"/>
                  <wp:effectExtent l="19050" t="19050" r="12065" b="26035"/>
                  <wp:docPr id="155" name="Grafik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Grafik 155"/>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731768" cy="1536620"/>
                          </a:xfrm>
                          <a:prstGeom prst="rect">
                            <a:avLst/>
                          </a:prstGeom>
                          <a:noFill/>
                          <a:ln>
                            <a:solidFill>
                              <a:schemeClr val="tx1"/>
                            </a:solidFill>
                          </a:ln>
                        </pic:spPr>
                      </pic:pic>
                    </a:graphicData>
                  </a:graphic>
                </wp:inline>
              </w:drawing>
            </w:r>
          </w:p>
        </w:tc>
        <w:tc>
          <w:tcPr>
            <w:tcW w:w="4820" w:type="dxa"/>
          </w:tcPr>
          <w:p w14:paraId="3C68F6CB" w14:textId="77777777" w:rsidR="00206452" w:rsidRDefault="00206452" w:rsidP="0003420B">
            <w:pPr>
              <w:spacing w:before="120" w:after="40"/>
              <w:rPr>
                <w:rFonts w:ascii="Century Gothic" w:eastAsia="Arial Unicode MS" w:hAnsi="Century Gothic"/>
                <w:sz w:val="16"/>
                <w:szCs w:val="16"/>
              </w:rPr>
            </w:pPr>
            <w:r>
              <w:rPr>
                <w:rFonts w:ascii="Century Gothic" w:hAnsi="Century Gothic"/>
                <w:sz w:val="16"/>
              </w:rPr>
              <w:t>Cette activité permet d’exercer des compétences qui seront également essentielles ultérieurement pour la vente de produits et services. Il faut par ex. trouver des arguments attestant de l’intérêt que l’objet proposé pourrait présenter pour l’autre personne.</w:t>
            </w:r>
          </w:p>
        </w:tc>
      </w:tr>
      <w:bookmarkEnd w:id="0"/>
    </w:tbl>
    <w:p w14:paraId="5DC9F006" w14:textId="77777777" w:rsidR="00206452" w:rsidRPr="00B862C8" w:rsidRDefault="00206452" w:rsidP="00206452">
      <w:pPr>
        <w:spacing w:before="40" w:after="40" w:line="260" w:lineRule="exact"/>
        <w:ind w:left="357"/>
        <w:rPr>
          <w:rFonts w:ascii="Century Gothic" w:eastAsia="Arial Unicode MS" w:hAnsi="Century Gothic"/>
          <w:sz w:val="20"/>
          <w:szCs w:val="20"/>
        </w:rPr>
      </w:pPr>
    </w:p>
    <w:p w14:paraId="2709F378" w14:textId="77777777" w:rsidR="00206452" w:rsidRPr="00B862C8" w:rsidRDefault="00206452" w:rsidP="00206452"/>
    <w:p w14:paraId="43CDFB8A" w14:textId="77777777" w:rsidR="00206452" w:rsidRPr="00B862C8" w:rsidRDefault="00206452" w:rsidP="00206452"/>
    <w:p w14:paraId="3C4D60E1" w14:textId="77777777" w:rsidR="00DA1C03" w:rsidRPr="00B862C8" w:rsidRDefault="00DA1C03"/>
    <w:sectPr w:rsidR="00DA1C03" w:rsidRPr="00B862C8" w:rsidSect="00564E2A">
      <w:headerReference w:type="even" r:id="rId12"/>
      <w:headerReference w:type="default" r:id="rId13"/>
      <w:footerReference w:type="even" r:id="rId14"/>
      <w:footerReference w:type="default" r:id="rId15"/>
      <w:headerReference w:type="first" r:id="rId16"/>
      <w:footerReference w:type="first" r:id="rId17"/>
      <w:pgSz w:w="11906" w:h="16838"/>
      <w:pgMar w:top="1021" w:right="1134" w:bottom="737" w:left="1134" w:header="709" w:footer="36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ED1D9" w14:textId="77777777" w:rsidR="0070665A" w:rsidRDefault="0070665A">
      <w:r>
        <w:separator/>
      </w:r>
    </w:p>
  </w:endnote>
  <w:endnote w:type="continuationSeparator" w:id="0">
    <w:p w14:paraId="2CD86952" w14:textId="77777777" w:rsidR="0070665A" w:rsidRDefault="00706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Std 45 Light">
    <w:panose1 w:val="020B0402020204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64E15" w14:textId="77777777" w:rsidR="00BB3649" w:rsidRDefault="00DF081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20"/>
        <w:szCs w:val="20"/>
      </w:rPr>
      <w:id w:val="140321456"/>
      <w:docPartObj>
        <w:docPartGallery w:val="Page Numbers (Bottom of Page)"/>
        <w:docPartUnique/>
      </w:docPartObj>
    </w:sdtPr>
    <w:sdtEndPr/>
    <w:sdtContent>
      <w:p w14:paraId="1FF7FAF1" w14:textId="77777777" w:rsidR="00BB3649" w:rsidRPr="007B0DD6" w:rsidRDefault="003D5ACA" w:rsidP="00E90C32">
        <w:pPr>
          <w:pStyle w:val="Fuzeile"/>
          <w:jc w:val="right"/>
          <w:rPr>
            <w:rFonts w:ascii="Century Gothic" w:hAnsi="Century Gothic"/>
            <w:sz w:val="20"/>
            <w:szCs w:val="20"/>
          </w:rPr>
        </w:pPr>
        <w:r>
          <w:rPr>
            <w:rFonts w:ascii="Century Gothic" w:hAnsi="Century Gothic"/>
            <w:sz w:val="20"/>
          </w:rPr>
          <w:t xml:space="preserve">Page </w:t>
        </w:r>
        <w:r w:rsidRPr="007B0DD6">
          <w:rPr>
            <w:rFonts w:ascii="Century Gothic" w:hAnsi="Century Gothic"/>
            <w:sz w:val="20"/>
          </w:rPr>
          <w:fldChar w:fldCharType="begin"/>
        </w:r>
        <w:r w:rsidRPr="007B0DD6">
          <w:rPr>
            <w:rFonts w:ascii="Century Gothic" w:hAnsi="Century Gothic"/>
            <w:sz w:val="20"/>
          </w:rPr>
          <w:instrText>PAGE   \* MERGEFORMAT</w:instrText>
        </w:r>
        <w:r w:rsidRPr="007B0DD6">
          <w:rPr>
            <w:rFonts w:ascii="Century Gothic" w:hAnsi="Century Gothic"/>
            <w:sz w:val="20"/>
          </w:rPr>
          <w:fldChar w:fldCharType="separate"/>
        </w:r>
        <w:r w:rsidR="003D57BB">
          <w:rPr>
            <w:rFonts w:ascii="Century Gothic" w:hAnsi="Century Gothic"/>
            <w:noProof/>
            <w:sz w:val="20"/>
          </w:rPr>
          <w:t>2</w:t>
        </w:r>
        <w:r w:rsidRPr="007B0DD6">
          <w:rPr>
            <w:rFonts w:ascii="Century Gothic" w:hAnsi="Century Gothic"/>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F9858" w14:textId="77777777" w:rsidR="00BB3649" w:rsidRDefault="00DF081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80493" w14:textId="77777777" w:rsidR="0070665A" w:rsidRDefault="0070665A">
      <w:r>
        <w:separator/>
      </w:r>
    </w:p>
  </w:footnote>
  <w:footnote w:type="continuationSeparator" w:id="0">
    <w:p w14:paraId="436CECB3" w14:textId="77777777" w:rsidR="0070665A" w:rsidRDefault="00706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1F40E" w14:textId="77777777" w:rsidR="00BB3649" w:rsidRDefault="00DF081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DAD60" w14:textId="77777777" w:rsidR="00BB3649" w:rsidRDefault="00DF081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BF312" w14:textId="77777777" w:rsidR="00BB3649" w:rsidRDefault="00DF0819" w:rsidP="00EB5CF2">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243A2"/>
    <w:multiLevelType w:val="hybridMultilevel"/>
    <w:tmpl w:val="C564160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 w15:restartNumberingAfterBreak="0">
    <w:nsid w:val="557D73F2"/>
    <w:multiLevelType w:val="hybridMultilevel"/>
    <w:tmpl w:val="0D7CA56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6452"/>
    <w:rsid w:val="00206452"/>
    <w:rsid w:val="003D57BB"/>
    <w:rsid w:val="003D5ACA"/>
    <w:rsid w:val="005E6D77"/>
    <w:rsid w:val="006C08C5"/>
    <w:rsid w:val="0070665A"/>
    <w:rsid w:val="00AC2309"/>
    <w:rsid w:val="00B862C8"/>
    <w:rsid w:val="00BB59C3"/>
    <w:rsid w:val="00DA1C03"/>
    <w:rsid w:val="00DF081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3900E"/>
  <w15:docId w15:val="{F4735783-AE2F-431B-B445-9F0640B0C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rutiger LT Std 45 Light" w:eastAsiaTheme="minorHAnsi" w:hAnsi="Frutiger LT Std 45 Light"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06452"/>
    <w:pPr>
      <w:spacing w:after="0" w:line="240" w:lineRule="auto"/>
    </w:pPr>
    <w:rPr>
      <w:rFonts w:ascii="Times New Roman" w:eastAsia="Times New Roman" w:hAnsi="Times New Roman" w:cs="Times New Roman"/>
      <w:sz w:val="24"/>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06452"/>
    <w:pPr>
      <w:spacing w:after="200" w:line="276" w:lineRule="auto"/>
      <w:ind w:left="720"/>
      <w:contextualSpacing/>
    </w:pPr>
    <w:rPr>
      <w:rFonts w:ascii="Calibri" w:hAnsi="Calibri"/>
      <w:sz w:val="22"/>
      <w:szCs w:val="22"/>
      <w:lang w:eastAsia="en-US"/>
    </w:rPr>
  </w:style>
  <w:style w:type="paragraph" w:styleId="Kopfzeile">
    <w:name w:val="header"/>
    <w:basedOn w:val="Standard"/>
    <w:link w:val="KopfzeileZchn"/>
    <w:uiPriority w:val="99"/>
    <w:rsid w:val="00206452"/>
    <w:pPr>
      <w:tabs>
        <w:tab w:val="center" w:pos="4536"/>
        <w:tab w:val="right" w:pos="9072"/>
      </w:tabs>
    </w:pPr>
  </w:style>
  <w:style w:type="character" w:customStyle="1" w:styleId="KopfzeileZchn">
    <w:name w:val="Kopfzeile Zchn"/>
    <w:basedOn w:val="Absatz-Standardschriftart"/>
    <w:link w:val="Kopfzeile"/>
    <w:uiPriority w:val="99"/>
    <w:rsid w:val="00206452"/>
    <w:rPr>
      <w:rFonts w:ascii="Times New Roman" w:eastAsia="Times New Roman" w:hAnsi="Times New Roman" w:cs="Times New Roman"/>
      <w:sz w:val="24"/>
      <w:szCs w:val="24"/>
      <w:lang w:eastAsia="de-CH"/>
    </w:rPr>
  </w:style>
  <w:style w:type="paragraph" w:styleId="Fuzeile">
    <w:name w:val="footer"/>
    <w:basedOn w:val="Standard"/>
    <w:link w:val="FuzeileZchn"/>
    <w:uiPriority w:val="99"/>
    <w:rsid w:val="00206452"/>
    <w:pPr>
      <w:tabs>
        <w:tab w:val="center" w:pos="4536"/>
        <w:tab w:val="right" w:pos="9072"/>
      </w:tabs>
    </w:pPr>
    <w:rPr>
      <w:lang w:eastAsia="ja-JP"/>
    </w:rPr>
  </w:style>
  <w:style w:type="character" w:customStyle="1" w:styleId="FuzeileZchn">
    <w:name w:val="Fußzeile Zchn"/>
    <w:basedOn w:val="Absatz-Standardschriftart"/>
    <w:link w:val="Fuzeile"/>
    <w:uiPriority w:val="99"/>
    <w:rsid w:val="00206452"/>
    <w:rPr>
      <w:rFonts w:ascii="Times New Roman" w:eastAsia="Times New Roman" w:hAnsi="Times New Roman" w:cs="Times New Roman"/>
      <w:sz w:val="24"/>
      <w:szCs w:val="24"/>
      <w:lang w:eastAsia="ja-JP"/>
    </w:rPr>
  </w:style>
  <w:style w:type="paragraph" w:styleId="Sprechblasentext">
    <w:name w:val="Balloon Text"/>
    <w:basedOn w:val="Standard"/>
    <w:link w:val="SprechblasentextZchn"/>
    <w:uiPriority w:val="99"/>
    <w:semiHidden/>
    <w:unhideWhenUsed/>
    <w:rsid w:val="00B862C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862C8"/>
    <w:rPr>
      <w:rFonts w:ascii="Tahoma" w:eastAsia="Times New Roman" w:hAnsi="Tahoma" w:cs="Tahoma"/>
      <w:sz w:val="16"/>
      <w:szCs w:val="16"/>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142</Words>
  <Characters>901</Characters>
  <Application>Microsoft Office Word</Application>
  <DocSecurity>0</DocSecurity>
  <Lines>7</Lines>
  <Paragraphs>2</Paragraphs>
  <ScaleCrop>false</ScaleCrop>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Jossen Bettina</dc:creator>
  <cp:keywords/>
  <dc:description/>
  <cp:lastModifiedBy>Ramon Wittwer</cp:lastModifiedBy>
  <cp:revision>5</cp:revision>
  <dcterms:created xsi:type="dcterms:W3CDTF">2021-06-07T11:48:00Z</dcterms:created>
  <dcterms:modified xsi:type="dcterms:W3CDTF">2022-11-11T15:03:00Z</dcterms:modified>
</cp:coreProperties>
</file>