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9367" w14:textId="6231E883" w:rsidR="007B1669" w:rsidRPr="005B1EB5" w:rsidRDefault="007B1669" w:rsidP="007B1669">
      <w:pPr>
        <w:spacing w:line="360" w:lineRule="auto"/>
        <w:jc w:val="center"/>
        <w:rPr>
          <w:rFonts w:ascii="Century Gothic" w:hAnsi="Century Gothic"/>
          <w:b/>
          <w:noProof/>
          <w:sz w:val="32"/>
          <w:szCs w:val="32"/>
        </w:rPr>
      </w:pPr>
      <w:r>
        <w:rPr>
          <w:rFonts w:ascii="Century Gothic" w:hAnsi="Century Gothic"/>
          <w:b/>
          <w:sz w:val="32"/>
        </w:rPr>
        <w:t>Diapositives commentées:</w:t>
      </w:r>
      <w:r w:rsidR="00162FA7">
        <w:rPr>
          <w:rFonts w:ascii="Century Gothic" w:hAnsi="Century Gothic"/>
          <w:b/>
          <w:sz w:val="32"/>
        </w:rPr>
        <w:t xml:space="preserve"> </w:t>
      </w:r>
      <w:r>
        <w:rPr>
          <w:rFonts w:ascii="Century Gothic" w:hAnsi="Century Gothic"/>
          <w:b/>
          <w:sz w:val="32"/>
        </w:rPr>
        <w:t>apprenant-e-s – module 6</w:t>
      </w:r>
    </w:p>
    <w:p w14:paraId="02DB8CF8" w14:textId="77777777" w:rsidR="007B1669" w:rsidRPr="0083752A" w:rsidRDefault="007B1669" w:rsidP="007B1669">
      <w:pPr>
        <w:rPr>
          <w:rFonts w:ascii="Century Gothic" w:hAnsi="Century Gothic"/>
        </w:rPr>
      </w:pPr>
      <w:bookmarkStart w:id="0" w:name="_Toc271720289"/>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7B1669" w:rsidRPr="0083752A" w14:paraId="3816ABE7" w14:textId="77777777" w:rsidTr="00D86B1E">
        <w:tc>
          <w:tcPr>
            <w:tcW w:w="4536" w:type="dxa"/>
          </w:tcPr>
          <w:p w14:paraId="3B49B81C"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716E9B15" wp14:editId="381C2D25">
                  <wp:extent cx="2743198" cy="1543048"/>
                  <wp:effectExtent l="19050" t="19050" r="19685" b="19685"/>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Grafik 18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1628D8ED"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Le module 6 montre aux apprenant-e-s à quoi ils/elles doivent faire attention lorsqu’ils/elles présentent leur idée entrepreneuriale devant un public. L’accent est mis sur trois aspects : premièrement, comment capter l’attention et susciter l’intérêt de l’audience ; deuxièmement, quels éléments essentiels doivent être abordés lors de la présentation et troisièmement, ce qu’il faut faire pour convaincre le public de sa propre idée entrepreneuriale.  </w:t>
            </w:r>
          </w:p>
        </w:tc>
      </w:tr>
      <w:tr w:rsidR="007B1669" w:rsidRPr="0083752A" w14:paraId="40A3A5AE" w14:textId="77777777" w:rsidTr="00D86B1E">
        <w:tc>
          <w:tcPr>
            <w:tcW w:w="4536" w:type="dxa"/>
          </w:tcPr>
          <w:p w14:paraId="58CD9269"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337599A0" wp14:editId="19E3246B">
                  <wp:extent cx="2743198" cy="1543048"/>
                  <wp:effectExtent l="19050" t="19050" r="19685" b="19685"/>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Grafik 1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6176A9A6" w14:textId="77777777" w:rsidR="007B1669" w:rsidRDefault="007B1669" w:rsidP="00D86B1E">
            <w:pPr>
              <w:spacing w:before="120" w:after="40"/>
              <w:rPr>
                <w:rFonts w:ascii="Century Gothic" w:eastAsia="Arial Unicode MS" w:hAnsi="Century Gothic"/>
                <w:b/>
                <w:bCs/>
                <w:sz w:val="16"/>
                <w:szCs w:val="16"/>
              </w:rPr>
            </w:pPr>
            <w:r>
              <w:rPr>
                <w:rFonts w:ascii="Century Gothic" w:hAnsi="Century Gothic"/>
                <w:b/>
                <w:sz w:val="16"/>
              </w:rPr>
              <w:t>Objectifs d’apprentissage</w:t>
            </w:r>
          </w:p>
          <w:p w14:paraId="2057278A" w14:textId="77777777" w:rsidR="007B1669" w:rsidRDefault="007B1669" w:rsidP="007B1669">
            <w:pPr>
              <w:pStyle w:val="Listenabsatz"/>
              <w:numPr>
                <w:ilvl w:val="0"/>
                <w:numId w:val="5"/>
              </w:numPr>
              <w:spacing w:before="120" w:after="40"/>
              <w:ind w:left="380" w:hanging="380"/>
              <w:rPr>
                <w:rFonts w:ascii="Century Gothic" w:eastAsia="Arial Unicode MS" w:hAnsi="Century Gothic"/>
                <w:sz w:val="16"/>
                <w:szCs w:val="16"/>
              </w:rPr>
            </w:pPr>
            <w:r>
              <w:rPr>
                <w:rFonts w:ascii="Century Gothic" w:hAnsi="Century Gothic"/>
                <w:sz w:val="16"/>
              </w:rPr>
              <w:t xml:space="preserve">Les apprenant-e-s sont capables d’évaluer la qualité de </w:t>
            </w:r>
            <w:proofErr w:type="spellStart"/>
            <w:r>
              <w:rPr>
                <w:rFonts w:ascii="Century Gothic" w:hAnsi="Century Gothic"/>
                <w:sz w:val="16"/>
              </w:rPr>
              <w:t>pitchs</w:t>
            </w:r>
            <w:proofErr w:type="spellEnd"/>
            <w:r>
              <w:rPr>
                <w:rFonts w:ascii="Century Gothic" w:hAnsi="Century Gothic"/>
                <w:sz w:val="16"/>
              </w:rPr>
              <w:t xml:space="preserve"> d’idées entrepreneuriales sur la base de critères déterminants.</w:t>
            </w:r>
          </w:p>
          <w:p w14:paraId="4A9491A1" w14:textId="77777777" w:rsidR="007B1669" w:rsidRPr="00013F8D" w:rsidRDefault="007B1669" w:rsidP="007B1669">
            <w:pPr>
              <w:pStyle w:val="Listenabsatz"/>
              <w:numPr>
                <w:ilvl w:val="0"/>
                <w:numId w:val="5"/>
              </w:numPr>
              <w:spacing w:before="120" w:after="40"/>
              <w:ind w:left="380" w:hanging="380"/>
              <w:rPr>
                <w:rFonts w:ascii="Century Gothic" w:eastAsia="Arial Unicode MS" w:hAnsi="Century Gothic"/>
                <w:sz w:val="16"/>
                <w:szCs w:val="16"/>
              </w:rPr>
            </w:pPr>
            <w:r>
              <w:rPr>
                <w:rFonts w:ascii="Century Gothic" w:hAnsi="Century Gothic"/>
                <w:sz w:val="16"/>
              </w:rPr>
              <w:t>Les apprenant-e-s sont capables d’illustrer l’état d’avancement de leur idée entrepreneuriale dans une présentation devant un public.</w:t>
            </w:r>
          </w:p>
        </w:tc>
      </w:tr>
      <w:tr w:rsidR="007B1669" w:rsidRPr="0083752A" w14:paraId="20F03429" w14:textId="77777777" w:rsidTr="00D86B1E">
        <w:tc>
          <w:tcPr>
            <w:tcW w:w="4536" w:type="dxa"/>
          </w:tcPr>
          <w:p w14:paraId="6117D608"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4ED58169" wp14:editId="1A26EEF4">
                  <wp:extent cx="2743198" cy="1543048"/>
                  <wp:effectExtent l="19050" t="19050" r="19685" b="19685"/>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Grafik 18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6A7AD83B"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Les apprenant-e-s regardent deux </w:t>
            </w:r>
            <w:proofErr w:type="spellStart"/>
            <w:r>
              <w:rPr>
                <w:rFonts w:ascii="Century Gothic" w:hAnsi="Century Gothic"/>
                <w:sz w:val="16"/>
              </w:rPr>
              <w:t>pitchs</w:t>
            </w:r>
            <w:proofErr w:type="spellEnd"/>
            <w:r>
              <w:rPr>
                <w:rFonts w:ascii="Century Gothic" w:hAnsi="Century Gothic"/>
                <w:sz w:val="16"/>
              </w:rPr>
              <w:t xml:space="preserve"> plus ou moins fructueux issus de l’émission «</w:t>
            </w:r>
            <w:proofErr w:type="spellStart"/>
            <w:r>
              <w:rPr>
                <w:rFonts w:ascii="Century Gothic" w:hAnsi="Century Gothic"/>
                <w:sz w:val="16"/>
              </w:rPr>
              <w:t>Höhle</w:t>
            </w:r>
            <w:proofErr w:type="spellEnd"/>
            <w:r>
              <w:rPr>
                <w:rFonts w:ascii="Century Gothic" w:hAnsi="Century Gothic"/>
                <w:sz w:val="16"/>
              </w:rPr>
              <w:t xml:space="preserve"> der </w:t>
            </w:r>
            <w:proofErr w:type="spellStart"/>
            <w:r>
              <w:rPr>
                <w:rFonts w:ascii="Century Gothic" w:hAnsi="Century Gothic"/>
                <w:sz w:val="16"/>
              </w:rPr>
              <w:t>Löwen</w:t>
            </w:r>
            <w:proofErr w:type="spellEnd"/>
            <w:r>
              <w:rPr>
                <w:rFonts w:ascii="Century Gothic" w:hAnsi="Century Gothic"/>
                <w:sz w:val="16"/>
              </w:rPr>
              <w:t xml:space="preserve"> Schweiz» et consignent leurs impressions par écrit à l’aide des questions proposées.</w:t>
            </w:r>
          </w:p>
          <w:p w14:paraId="05C63BC9" w14:textId="463909E6" w:rsidR="007B1669" w:rsidRDefault="007B1669" w:rsidP="00D86B1E">
            <w:pPr>
              <w:spacing w:before="120" w:after="40"/>
              <w:rPr>
                <w:rFonts w:ascii="Century Gothic" w:eastAsia="Arial Unicode MS" w:hAnsi="Century Gothic"/>
                <w:sz w:val="16"/>
                <w:szCs w:val="16"/>
              </w:rPr>
            </w:pPr>
            <w:r>
              <w:rPr>
                <w:rFonts w:ascii="Century Gothic" w:hAnsi="Century Gothic"/>
                <w:sz w:val="16"/>
              </w:rPr>
              <w:t>En binômes, les apprenant-e-s discutent brièvement de leurs impressions et de leurs observations, avant de les présenter et de les aborder en plénum. Cet exercice doit permettre aux jeunes de mieux percevoir les critères d’évaluation possibles. Les critères seront complétés dans la suite du module de formation.</w:t>
            </w:r>
          </w:p>
        </w:tc>
      </w:tr>
      <w:tr w:rsidR="007B1669" w:rsidRPr="0083752A" w14:paraId="7C79847F" w14:textId="77777777" w:rsidTr="00D86B1E">
        <w:tc>
          <w:tcPr>
            <w:tcW w:w="4536" w:type="dxa"/>
          </w:tcPr>
          <w:p w14:paraId="3A0DCDD4"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79668A23" wp14:editId="2707C389">
                  <wp:extent cx="2743198" cy="1543048"/>
                  <wp:effectExtent l="19050" t="19050" r="19685" b="19685"/>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fik 1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3E9E1C0D"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Il est possible de montrer les deux </w:t>
            </w:r>
            <w:proofErr w:type="spellStart"/>
            <w:r>
              <w:rPr>
                <w:rFonts w:ascii="Century Gothic" w:hAnsi="Century Gothic"/>
                <w:sz w:val="16"/>
              </w:rPr>
              <w:t>pitchs</w:t>
            </w:r>
            <w:proofErr w:type="spellEnd"/>
            <w:r>
              <w:rPr>
                <w:rFonts w:ascii="Century Gothic" w:hAnsi="Century Gothic"/>
                <w:sz w:val="16"/>
              </w:rPr>
              <w:t>, «</w:t>
            </w:r>
            <w:proofErr w:type="spellStart"/>
            <w:r>
              <w:rPr>
                <w:rFonts w:ascii="Century Gothic" w:hAnsi="Century Gothic"/>
                <w:sz w:val="16"/>
              </w:rPr>
              <w:t>Vatorex</w:t>
            </w:r>
            <w:proofErr w:type="spellEnd"/>
            <w:r>
              <w:rPr>
                <w:rFonts w:ascii="Century Gothic" w:hAnsi="Century Gothic"/>
                <w:sz w:val="16"/>
              </w:rPr>
              <w:t xml:space="preserve">: Die </w:t>
            </w:r>
            <w:proofErr w:type="spellStart"/>
            <w:r>
              <w:rPr>
                <w:rFonts w:ascii="Century Gothic" w:hAnsi="Century Gothic"/>
                <w:sz w:val="16"/>
              </w:rPr>
              <w:t>ökologische</w:t>
            </w:r>
            <w:proofErr w:type="spellEnd"/>
            <w:r>
              <w:rPr>
                <w:rFonts w:ascii="Century Gothic" w:hAnsi="Century Gothic"/>
                <w:sz w:val="16"/>
              </w:rPr>
              <w:t xml:space="preserve"> </w:t>
            </w:r>
            <w:proofErr w:type="spellStart"/>
            <w:r>
              <w:rPr>
                <w:rFonts w:ascii="Century Gothic" w:hAnsi="Century Gothic"/>
                <w:sz w:val="16"/>
              </w:rPr>
              <w:t>Milbenbekämpfung</w:t>
            </w:r>
            <w:proofErr w:type="spellEnd"/>
            <w:r>
              <w:rPr>
                <w:rFonts w:ascii="Century Gothic" w:hAnsi="Century Gothic"/>
                <w:sz w:val="16"/>
              </w:rPr>
              <w:t>» et «</w:t>
            </w:r>
            <w:proofErr w:type="spellStart"/>
            <w:r>
              <w:rPr>
                <w:rFonts w:ascii="Century Gothic" w:hAnsi="Century Gothic"/>
                <w:sz w:val="16"/>
              </w:rPr>
              <w:t>Alver</w:t>
            </w:r>
            <w:proofErr w:type="spellEnd"/>
            <w:r>
              <w:rPr>
                <w:rFonts w:ascii="Century Gothic" w:hAnsi="Century Gothic"/>
                <w:sz w:val="16"/>
              </w:rPr>
              <w:t xml:space="preserve">: </w:t>
            </w:r>
            <w:proofErr w:type="spellStart"/>
            <w:r>
              <w:rPr>
                <w:rFonts w:ascii="Century Gothic" w:hAnsi="Century Gothic"/>
                <w:sz w:val="16"/>
              </w:rPr>
              <w:t>proteinreiche</w:t>
            </w:r>
            <w:proofErr w:type="spellEnd"/>
            <w:r>
              <w:rPr>
                <w:rFonts w:ascii="Century Gothic" w:hAnsi="Century Gothic"/>
                <w:sz w:val="16"/>
              </w:rPr>
              <w:t xml:space="preserve"> </w:t>
            </w:r>
            <w:proofErr w:type="spellStart"/>
            <w:r>
              <w:rPr>
                <w:rFonts w:ascii="Century Gothic" w:hAnsi="Century Gothic"/>
                <w:sz w:val="16"/>
              </w:rPr>
              <w:t>und</w:t>
            </w:r>
            <w:proofErr w:type="spellEnd"/>
            <w:r>
              <w:rPr>
                <w:rFonts w:ascii="Century Gothic" w:hAnsi="Century Gothic"/>
                <w:sz w:val="16"/>
              </w:rPr>
              <w:t xml:space="preserve"> </w:t>
            </w:r>
            <w:proofErr w:type="spellStart"/>
            <w:r>
              <w:rPr>
                <w:rFonts w:ascii="Century Gothic" w:hAnsi="Century Gothic"/>
                <w:sz w:val="16"/>
              </w:rPr>
              <w:t>vegane</w:t>
            </w:r>
            <w:proofErr w:type="spellEnd"/>
            <w:r>
              <w:rPr>
                <w:rFonts w:ascii="Century Gothic" w:hAnsi="Century Gothic"/>
                <w:sz w:val="16"/>
              </w:rPr>
              <w:t xml:space="preserve"> </w:t>
            </w:r>
            <w:proofErr w:type="spellStart"/>
            <w:r>
              <w:rPr>
                <w:rFonts w:ascii="Century Gothic" w:hAnsi="Century Gothic"/>
                <w:sz w:val="16"/>
              </w:rPr>
              <w:t>Lebensmittel</w:t>
            </w:r>
            <w:proofErr w:type="spellEnd"/>
            <w:r>
              <w:rPr>
                <w:rFonts w:ascii="Century Gothic" w:hAnsi="Century Gothic"/>
                <w:sz w:val="16"/>
              </w:rPr>
              <w:t>», dans leur entièreté (environ 15 minutes) ou seulement leur séquence initiale (les 4-5 premières minutes) en fonction du temps disponible. Quoi qu’il en soit, cela vaut la peine de regarder au moins un pitch dans son entièreté, éventuellement en deux fois. Cela permet aux apprenant-e-s d’observer les questions que les lion-ne-s posent et comment les jeunes entrepreneurs et entrepreneuses gèrent cette situation, si et dans quelle mesure ils/elles répondent à ces questions de manière professionnelle.</w:t>
            </w:r>
          </w:p>
          <w:p w14:paraId="52A6F6FD" w14:textId="31AB37DC" w:rsidR="007B1669" w:rsidRDefault="007B1669" w:rsidP="00D86B1E">
            <w:pPr>
              <w:spacing w:before="120" w:after="40"/>
              <w:rPr>
                <w:rFonts w:ascii="Century Gothic" w:eastAsia="Arial Unicode MS" w:hAnsi="Century Gothic"/>
                <w:sz w:val="16"/>
                <w:szCs w:val="16"/>
              </w:rPr>
            </w:pPr>
            <w:r>
              <w:rPr>
                <w:rFonts w:ascii="Century Gothic" w:hAnsi="Century Gothic"/>
                <w:sz w:val="16"/>
              </w:rPr>
              <w:t>Le pitch «</w:t>
            </w:r>
            <w:proofErr w:type="spellStart"/>
            <w:r>
              <w:rPr>
                <w:rFonts w:ascii="Century Gothic" w:hAnsi="Century Gothic"/>
                <w:sz w:val="16"/>
              </w:rPr>
              <w:t>Vatorex</w:t>
            </w:r>
            <w:proofErr w:type="spellEnd"/>
            <w:r>
              <w:rPr>
                <w:rFonts w:ascii="Century Gothic" w:hAnsi="Century Gothic"/>
                <w:sz w:val="16"/>
              </w:rPr>
              <w:t>» est très réussi et les investisseurs décident d’investir ensemble. En investissant CHF 500 000 (chacun CHF 100 000), les investisseurs obtiennent 15% de l’entreprise, ce qui correspond à une valeur de l’entreprise de CHF 3 333 333.  Les points positifs du pitch sont notamment:</w:t>
            </w:r>
          </w:p>
          <w:p w14:paraId="6A5E20B3"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hAnsi="Century Gothic"/>
                <w:sz w:val="16"/>
              </w:rPr>
              <w:t xml:space="preserve">Une entrée en matière très efficace: «Imaginez un monde où les abeilles n’existent plus. Ce serait un monde gris...». </w:t>
            </w:r>
          </w:p>
          <w:p w14:paraId="3819563C"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hAnsi="Century Gothic"/>
                <w:sz w:val="16"/>
              </w:rPr>
              <w:t>L’idée est amenée de façon concise et percutante.</w:t>
            </w:r>
          </w:p>
          <w:p w14:paraId="3F0E0228"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hAnsi="Century Gothic"/>
                <w:sz w:val="16"/>
              </w:rPr>
              <w:t>Le potentiel de marché est présenté de façon convaincante.</w:t>
            </w:r>
          </w:p>
          <w:p w14:paraId="17758184"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hAnsi="Century Gothic"/>
                <w:sz w:val="16"/>
              </w:rPr>
              <w:t xml:space="preserve">L’équipe est convaincante: les membres de l’équipe </w:t>
            </w:r>
            <w:r>
              <w:rPr>
                <w:rFonts w:ascii="Century Gothic" w:hAnsi="Century Gothic"/>
                <w:sz w:val="16"/>
              </w:rPr>
              <w:lastRenderedPageBreak/>
              <w:t>adhèrent totalement à l’idée et savent de quoi ils parlent.</w:t>
            </w:r>
          </w:p>
          <w:p w14:paraId="11F65549"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hAnsi="Century Gothic"/>
                <w:sz w:val="16"/>
              </w:rPr>
              <w:t>Le produit est convaincant: contrairement à d’autres approches, il s’agit d’une méthode écologique pour résoudre le problème des acariens.</w:t>
            </w:r>
          </w:p>
          <w:p w14:paraId="32328B11"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hAnsi="Century Gothic"/>
                <w:sz w:val="16"/>
              </w:rPr>
              <w:t>Les deux fondateurs ont pu apporter des réponses convaincantes à toutes les questions.</w:t>
            </w:r>
          </w:p>
          <w:p w14:paraId="580DD1D5" w14:textId="77777777" w:rsidR="007B1669" w:rsidRPr="00687C05" w:rsidRDefault="007B1669" w:rsidP="00D86B1E">
            <w:pPr>
              <w:spacing w:before="120" w:after="40"/>
              <w:rPr>
                <w:rFonts w:ascii="Century Gothic" w:eastAsia="Arial Unicode MS" w:hAnsi="Century Gothic"/>
                <w:sz w:val="16"/>
                <w:szCs w:val="16"/>
              </w:rPr>
            </w:pPr>
          </w:p>
          <w:p w14:paraId="2537BD3C" w14:textId="77777777" w:rsidR="007B1669" w:rsidRPr="00D26CEC" w:rsidRDefault="007B1669" w:rsidP="00D86B1E">
            <w:pPr>
              <w:spacing w:before="120" w:after="40"/>
              <w:rPr>
                <w:rFonts w:ascii="Century Gothic" w:eastAsia="Arial Unicode MS" w:hAnsi="Century Gothic"/>
                <w:sz w:val="16"/>
                <w:szCs w:val="16"/>
              </w:rPr>
            </w:pPr>
          </w:p>
          <w:p w14:paraId="66636D01"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Le pitch «</w:t>
            </w:r>
            <w:proofErr w:type="spellStart"/>
            <w:r>
              <w:rPr>
                <w:rFonts w:ascii="Century Gothic" w:hAnsi="Century Gothic"/>
                <w:sz w:val="16"/>
              </w:rPr>
              <w:t>Alver</w:t>
            </w:r>
            <w:proofErr w:type="spellEnd"/>
            <w:r>
              <w:rPr>
                <w:rFonts w:ascii="Century Gothic" w:hAnsi="Century Gothic"/>
                <w:sz w:val="16"/>
              </w:rPr>
              <w:t>» a été moins efficace, même s’il présentait une idée entrepreneuriale tout aussi convaincante, notamment parce que les deux fondatrices n’ont pas apporté de réponse satisfaisante ou pas de réponse du tout à des questions essentielles (notamment par rapport aux finances). Elles n’ont pas non plus réussi à démontrer l’USP de leur marque. Les deux fondatrices n’ont finalement pas obtenu d’investissement, mais ont suscité beaucoup d’intérêt et peuvent compter sur le soutien d’investisseurs individuels.</w:t>
            </w:r>
          </w:p>
          <w:p w14:paraId="0F59A0C6"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Il est bien sûr possible d’utiliser d’autres </w:t>
            </w:r>
            <w:proofErr w:type="spellStart"/>
            <w:r>
              <w:rPr>
                <w:rFonts w:ascii="Century Gothic" w:hAnsi="Century Gothic"/>
                <w:sz w:val="16"/>
              </w:rPr>
              <w:t>pitchs</w:t>
            </w:r>
            <w:proofErr w:type="spellEnd"/>
            <w:r>
              <w:rPr>
                <w:rFonts w:ascii="Century Gothic" w:hAnsi="Century Gothic"/>
                <w:sz w:val="16"/>
              </w:rPr>
              <w:t xml:space="preserve"> issus d’émissions similaires. L’important est de vérifier encore une fois la disponibilité des différents liens juste avant le cours.</w:t>
            </w:r>
          </w:p>
        </w:tc>
      </w:tr>
      <w:tr w:rsidR="007B1669" w:rsidRPr="0083752A" w14:paraId="73190628" w14:textId="77777777" w:rsidTr="00D86B1E">
        <w:tc>
          <w:tcPr>
            <w:tcW w:w="4536" w:type="dxa"/>
          </w:tcPr>
          <w:p w14:paraId="5CDD01A8"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lastRenderedPageBreak/>
              <w:drawing>
                <wp:inline distT="0" distB="0" distL="0" distR="0" wp14:anchorId="1E6C4B85" wp14:editId="432A7EDA">
                  <wp:extent cx="2743198" cy="1543048"/>
                  <wp:effectExtent l="19050" t="19050" r="19685" b="19685"/>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Grafik 1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25957E3F"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Les prochaines diapositives proposent des conseils pour la présentation.</w:t>
            </w:r>
          </w:p>
        </w:tc>
      </w:tr>
      <w:tr w:rsidR="007B1669" w:rsidRPr="0083752A" w14:paraId="5B049283" w14:textId="77777777" w:rsidTr="00D86B1E">
        <w:tc>
          <w:tcPr>
            <w:tcW w:w="4536" w:type="dxa"/>
          </w:tcPr>
          <w:p w14:paraId="220E337B"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1D9BAC05" wp14:editId="576E0453">
                  <wp:extent cx="2743198" cy="1543048"/>
                  <wp:effectExtent l="19050" t="19050" r="19685" b="19685"/>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Grafik 18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15D9AE68"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Il est important de rappeler aux apprenant-e-s que la première étape primordiale de leur présentation consiste à capter l’attention et à susciter l’intérêt. Ainsi par ex., ils/elles ne doivent pas commencer leur pitch par «Nous vous souhaitons la bienvenue à notre présentation», car cela leur fait perdre un temps précieux sans pour autant communiquer du contenu. Il vaut mieux privilégier une entrée en matière surprenante, ce qui permettra à l’équipe de fondateurs/-</w:t>
            </w:r>
            <w:proofErr w:type="spellStart"/>
            <w:r>
              <w:rPr>
                <w:rFonts w:ascii="Century Gothic" w:hAnsi="Century Gothic"/>
                <w:sz w:val="16"/>
              </w:rPr>
              <w:t>trices</w:t>
            </w:r>
            <w:proofErr w:type="spellEnd"/>
            <w:r>
              <w:rPr>
                <w:rFonts w:ascii="Century Gothic" w:hAnsi="Century Gothic"/>
                <w:sz w:val="16"/>
              </w:rPr>
              <w:t xml:space="preserve"> de capter d’emblée l’attention du public.</w:t>
            </w:r>
          </w:p>
        </w:tc>
      </w:tr>
      <w:tr w:rsidR="007B1669" w:rsidRPr="0083752A" w14:paraId="6BB1CBFF" w14:textId="77777777" w:rsidTr="00D86B1E">
        <w:tc>
          <w:tcPr>
            <w:tcW w:w="4536" w:type="dxa"/>
          </w:tcPr>
          <w:p w14:paraId="59759769"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6EFDE505" wp14:editId="0DFDD16A">
                  <wp:extent cx="2743198" cy="1543048"/>
                  <wp:effectExtent l="19050" t="19050" r="19685" b="19685"/>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Grafik 18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0F3E7F99"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Les points abordés sont valables pour toutes les idées entrepreneuriales. Certes, chaque idée entrepreneuriale a ses particularités et comprend d’autres points dont le public a besoin pour évaluer sa qualité. </w:t>
            </w:r>
          </w:p>
        </w:tc>
      </w:tr>
      <w:tr w:rsidR="007B1669" w:rsidRPr="0083752A" w14:paraId="7BC7FD62" w14:textId="77777777" w:rsidTr="00D86B1E">
        <w:tc>
          <w:tcPr>
            <w:tcW w:w="4536" w:type="dxa"/>
          </w:tcPr>
          <w:p w14:paraId="1EEBF76A"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lastRenderedPageBreak/>
              <w:drawing>
                <wp:inline distT="0" distB="0" distL="0" distR="0" wp14:anchorId="697DBB03" wp14:editId="0359B76D">
                  <wp:extent cx="2743198" cy="1543048"/>
                  <wp:effectExtent l="19050" t="19050" r="19685" b="19685"/>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Grafik 19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5D7F680F"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AIDA </w:t>
            </w:r>
            <w:proofErr w:type="gramStart"/>
            <w:r>
              <w:rPr>
                <w:rFonts w:ascii="Century Gothic" w:hAnsi="Century Gothic"/>
                <w:sz w:val="16"/>
              </w:rPr>
              <w:t>peut être</w:t>
            </w:r>
            <w:proofErr w:type="gramEnd"/>
            <w:r>
              <w:rPr>
                <w:rFonts w:ascii="Century Gothic" w:hAnsi="Century Gothic"/>
                <w:sz w:val="16"/>
              </w:rPr>
              <w:t xml:space="preserve"> concrétisée à l’aide du principe «3PA». Grâce aux étapes «PROOF» et «ACTION», les apprenant-e-s peuvent interagir directement avec le public. </w:t>
            </w:r>
          </w:p>
        </w:tc>
      </w:tr>
      <w:tr w:rsidR="007B1669" w:rsidRPr="0083752A" w14:paraId="65E0CDF4" w14:textId="77777777" w:rsidTr="00D86B1E">
        <w:tc>
          <w:tcPr>
            <w:tcW w:w="4536" w:type="dxa"/>
          </w:tcPr>
          <w:p w14:paraId="4250950F"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18B155FC" wp14:editId="2BC54FD5">
                  <wp:extent cx="2743198" cy="1543048"/>
                  <wp:effectExtent l="19050" t="19050" r="19685" b="19685"/>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Grafik 19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28732F0D"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Dans cette partie, les apprenant-e-s sont encouragé-e-s à soigner leur présentation et leur apparence pour convaincre.</w:t>
            </w:r>
          </w:p>
        </w:tc>
      </w:tr>
      <w:tr w:rsidR="007B1669" w:rsidRPr="0083752A" w14:paraId="7EDC79E9" w14:textId="77777777" w:rsidTr="00D86B1E">
        <w:tc>
          <w:tcPr>
            <w:tcW w:w="4536" w:type="dxa"/>
          </w:tcPr>
          <w:p w14:paraId="7C49E75F"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331B1A96" wp14:editId="18595F17">
                  <wp:extent cx="2743198" cy="1543048"/>
                  <wp:effectExtent l="19050" t="19050" r="19685" b="1968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fik 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3A3E30A2"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Les aspects évoqués peuvent également aider les apprenant-e-s pour d’autres présentations dont l’enjeu consiste à faire une bonne impression, par ex. lors d’entretiens d’embauche ou lorsqu’ils/elles prennent contact avec la clientèle pour le compte de leur employeur et souhaitent lui vendre un produit.</w:t>
            </w:r>
          </w:p>
        </w:tc>
      </w:tr>
      <w:tr w:rsidR="007B1669" w:rsidRPr="0083752A" w14:paraId="44CFD93C" w14:textId="77777777" w:rsidTr="00D86B1E">
        <w:tc>
          <w:tcPr>
            <w:tcW w:w="4536" w:type="dxa"/>
          </w:tcPr>
          <w:p w14:paraId="6B3DCF49"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3D53A2E3" wp14:editId="50CDF9EE">
                  <wp:extent cx="2743198" cy="1543048"/>
                  <wp:effectExtent l="19050" t="19050" r="19685" b="19685"/>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fik 19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3D46163C"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Ici, les apprenant-e-s réfléchissent aux différences entre leur rôle en tant que personne privée et leur rôle en tant que professionnel/-le. Grâce à la référence à l’entretien d’embauche, ils/elles reconnaissent que dans le pitch également, il faut miser sur le professionnalisme.</w:t>
            </w:r>
          </w:p>
        </w:tc>
      </w:tr>
      <w:tr w:rsidR="007B1669" w:rsidRPr="0083752A" w14:paraId="64CBC997" w14:textId="77777777" w:rsidTr="00D86B1E">
        <w:tc>
          <w:tcPr>
            <w:tcW w:w="4536" w:type="dxa"/>
          </w:tcPr>
          <w:p w14:paraId="74CD99AD"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34CA2953" wp14:editId="776DE132">
                  <wp:extent cx="2743196" cy="1543048"/>
                  <wp:effectExtent l="19050" t="19050" r="19685" b="19685"/>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fik 19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196" cy="1543048"/>
                          </a:xfrm>
                          <a:prstGeom prst="rect">
                            <a:avLst/>
                          </a:prstGeom>
                          <a:ln>
                            <a:solidFill>
                              <a:schemeClr val="tx1"/>
                            </a:solidFill>
                          </a:ln>
                        </pic:spPr>
                      </pic:pic>
                    </a:graphicData>
                  </a:graphic>
                </wp:inline>
              </w:drawing>
            </w:r>
          </w:p>
        </w:tc>
        <w:tc>
          <w:tcPr>
            <w:tcW w:w="4820" w:type="dxa"/>
          </w:tcPr>
          <w:p w14:paraId="0E8D7B9C"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Les apprenant-e-s appliquent les critères élaborés et les connaissances acquises à leur idée entrepreneuriale.</w:t>
            </w:r>
          </w:p>
        </w:tc>
      </w:tr>
      <w:tr w:rsidR="007B1669" w:rsidRPr="0083752A" w14:paraId="5BC46B07" w14:textId="77777777" w:rsidTr="00D86B1E">
        <w:tc>
          <w:tcPr>
            <w:tcW w:w="4536" w:type="dxa"/>
          </w:tcPr>
          <w:p w14:paraId="79018F5A"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lastRenderedPageBreak/>
              <w:drawing>
                <wp:inline distT="0" distB="0" distL="0" distR="0" wp14:anchorId="7EF82F47" wp14:editId="3E22283A">
                  <wp:extent cx="2743196" cy="1543048"/>
                  <wp:effectExtent l="19050" t="19050" r="19685" b="19685"/>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fik 19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196" cy="1543048"/>
                          </a:xfrm>
                          <a:prstGeom prst="rect">
                            <a:avLst/>
                          </a:prstGeom>
                          <a:ln>
                            <a:solidFill>
                              <a:schemeClr val="tx1"/>
                            </a:solidFill>
                          </a:ln>
                        </pic:spPr>
                      </pic:pic>
                    </a:graphicData>
                  </a:graphic>
                </wp:inline>
              </w:drawing>
            </w:r>
          </w:p>
        </w:tc>
        <w:tc>
          <w:tcPr>
            <w:tcW w:w="4820" w:type="dxa"/>
          </w:tcPr>
          <w:p w14:paraId="4BE5664E"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Si les apprenant-e-s se livrent mutuellement un feed-back sur leurs </w:t>
            </w:r>
            <w:proofErr w:type="spellStart"/>
            <w:r>
              <w:rPr>
                <w:rFonts w:ascii="Century Gothic" w:hAnsi="Century Gothic"/>
                <w:sz w:val="16"/>
              </w:rPr>
              <w:t>pitchs</w:t>
            </w:r>
            <w:proofErr w:type="spellEnd"/>
            <w:r>
              <w:rPr>
                <w:rFonts w:ascii="Century Gothic" w:hAnsi="Century Gothic"/>
                <w:sz w:val="16"/>
              </w:rPr>
              <w:t xml:space="preserve">, ils/elles peuvent le faire sur la base de ce modèle simple. Le modèle reprend les critères élaborés. </w:t>
            </w:r>
          </w:p>
          <w:p w14:paraId="3A92ACDB"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 xml:space="preserve">En fonction de l’évaluation et de l’appréciation des </w:t>
            </w:r>
            <w:proofErr w:type="spellStart"/>
            <w:r>
              <w:rPr>
                <w:rFonts w:ascii="Century Gothic" w:hAnsi="Century Gothic"/>
                <w:sz w:val="16"/>
              </w:rPr>
              <w:t>pitchs</w:t>
            </w:r>
            <w:proofErr w:type="spellEnd"/>
            <w:r>
              <w:rPr>
                <w:rFonts w:ascii="Century Gothic" w:hAnsi="Century Gothic"/>
                <w:sz w:val="16"/>
              </w:rPr>
              <w:t>, ce feed-back des pairs peut être pris en compte dans la notation finale.</w:t>
            </w:r>
          </w:p>
          <w:p w14:paraId="27FE2454"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On peut également utiliser l’évaluation au sein de la classe pour procéder à une présélection en vue d’une éventuelle présentation finale à l’échelle de l’école à laquelle les meilleures équipes de différentes classes participent.</w:t>
            </w:r>
          </w:p>
        </w:tc>
      </w:tr>
      <w:tr w:rsidR="007B1669" w:rsidRPr="0083752A" w14:paraId="28AA04D8" w14:textId="77777777" w:rsidTr="00D86B1E">
        <w:tc>
          <w:tcPr>
            <w:tcW w:w="4536" w:type="dxa"/>
          </w:tcPr>
          <w:p w14:paraId="194AD472" w14:textId="77777777" w:rsidR="007B1669" w:rsidRPr="008A693F" w:rsidRDefault="007B1669" w:rsidP="00D86B1E">
            <w:pPr>
              <w:spacing w:before="200" w:after="200"/>
              <w:ind w:left="34"/>
              <w:rPr>
                <w:rFonts w:ascii="Century Gothic" w:eastAsia="Arial Unicode MS" w:hAnsi="Century Gothic"/>
                <w:noProof/>
                <w:sz w:val="22"/>
                <w:szCs w:val="22"/>
              </w:rPr>
            </w:pPr>
            <w:r>
              <w:rPr>
                <w:noProof/>
                <w:lang w:eastAsia="fr-CH"/>
              </w:rPr>
              <w:drawing>
                <wp:inline distT="0" distB="0" distL="0" distR="0" wp14:anchorId="70579425" wp14:editId="7A574327">
                  <wp:extent cx="2743198" cy="1543048"/>
                  <wp:effectExtent l="19050" t="19050" r="19685" b="1968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66C4D847" w14:textId="77777777" w:rsidR="007B1669" w:rsidRDefault="007B1669" w:rsidP="00D86B1E">
            <w:pPr>
              <w:spacing w:before="120" w:after="40"/>
              <w:rPr>
                <w:rFonts w:ascii="Century Gothic" w:eastAsia="Arial Unicode MS" w:hAnsi="Century Gothic"/>
                <w:sz w:val="16"/>
                <w:szCs w:val="16"/>
              </w:rPr>
            </w:pPr>
            <w:r>
              <w:rPr>
                <w:rFonts w:ascii="Century Gothic" w:hAnsi="Century Gothic"/>
                <w:sz w:val="16"/>
              </w:rPr>
              <w:t>Les apprenant-e-s présentent leurs idées entrepreneuriales en groupes.</w:t>
            </w:r>
          </w:p>
        </w:tc>
      </w:tr>
      <w:bookmarkEnd w:id="0"/>
    </w:tbl>
    <w:p w14:paraId="7AE0BC62" w14:textId="77777777" w:rsidR="00DA1C03" w:rsidRPr="00BB1253" w:rsidRDefault="00DA1C03"/>
    <w:sectPr w:rsidR="00DA1C03" w:rsidRPr="00BB1253" w:rsidSect="00564E2A">
      <w:headerReference w:type="even" r:id="rId21"/>
      <w:headerReference w:type="default" r:id="rId22"/>
      <w:footerReference w:type="even" r:id="rId23"/>
      <w:footerReference w:type="default" r:id="rId24"/>
      <w:headerReference w:type="first" r:id="rId25"/>
      <w:footerReference w:type="first" r:id="rId26"/>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777D0" w14:textId="77777777" w:rsidR="003B1520" w:rsidRDefault="003B1520">
      <w:r>
        <w:separator/>
      </w:r>
    </w:p>
  </w:endnote>
  <w:endnote w:type="continuationSeparator" w:id="0">
    <w:p w14:paraId="27A2D130" w14:textId="77777777" w:rsidR="003B1520" w:rsidRDefault="003B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084B" w14:textId="77777777" w:rsidR="00BB3649" w:rsidRDefault="003B1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40321456"/>
      <w:docPartObj>
        <w:docPartGallery w:val="Page Numbers (Bottom of Page)"/>
        <w:docPartUnique/>
      </w:docPartObj>
    </w:sdtPr>
    <w:sdtEndPr/>
    <w:sdtContent>
      <w:p w14:paraId="66E56784" w14:textId="77777777" w:rsidR="00BB3649" w:rsidRPr="007B0DD6" w:rsidRDefault="007B1669" w:rsidP="00E90C32">
        <w:pPr>
          <w:pStyle w:val="Fuzeile"/>
          <w:jc w:val="right"/>
          <w:rPr>
            <w:rFonts w:ascii="Century Gothic" w:hAnsi="Century Gothic"/>
            <w:sz w:val="20"/>
            <w:szCs w:val="20"/>
          </w:rPr>
        </w:pPr>
        <w:r>
          <w:rPr>
            <w:rFonts w:ascii="Century Gothic" w:hAnsi="Century Gothic"/>
            <w:sz w:val="20"/>
          </w:rPr>
          <w:t xml:space="preserve">Page </w:t>
        </w:r>
        <w:r w:rsidRPr="007B0DD6">
          <w:rPr>
            <w:rFonts w:ascii="Century Gothic" w:hAnsi="Century Gothic"/>
            <w:sz w:val="20"/>
          </w:rPr>
          <w:fldChar w:fldCharType="begin"/>
        </w:r>
        <w:r w:rsidRPr="007B0DD6">
          <w:rPr>
            <w:rFonts w:ascii="Century Gothic" w:hAnsi="Century Gothic"/>
            <w:sz w:val="20"/>
          </w:rPr>
          <w:instrText>PAGE   \* MERGEFORMAT</w:instrText>
        </w:r>
        <w:r w:rsidRPr="007B0DD6">
          <w:rPr>
            <w:rFonts w:ascii="Century Gothic" w:hAnsi="Century Gothic"/>
            <w:sz w:val="20"/>
          </w:rPr>
          <w:fldChar w:fldCharType="separate"/>
        </w:r>
        <w:r w:rsidR="00162FA7">
          <w:rPr>
            <w:rFonts w:ascii="Century Gothic" w:hAnsi="Century Gothic"/>
            <w:noProof/>
            <w:sz w:val="20"/>
          </w:rPr>
          <w:t>4</w:t>
        </w:r>
        <w:r w:rsidRPr="007B0DD6">
          <w:rPr>
            <w:rFonts w:ascii="Century Gothic" w:hAnsi="Century Gothic"/>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6A54" w14:textId="77777777" w:rsidR="00BB3649" w:rsidRDefault="003B1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410D" w14:textId="77777777" w:rsidR="003B1520" w:rsidRDefault="003B1520">
      <w:r>
        <w:separator/>
      </w:r>
    </w:p>
  </w:footnote>
  <w:footnote w:type="continuationSeparator" w:id="0">
    <w:p w14:paraId="3E23FEEB" w14:textId="77777777" w:rsidR="003B1520" w:rsidRDefault="003B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7906" w14:textId="77777777" w:rsidR="00BB3649" w:rsidRDefault="003B1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56AF" w14:textId="77777777" w:rsidR="00BB3649" w:rsidRDefault="003B15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CC48" w14:textId="77777777" w:rsidR="00BB3649" w:rsidRDefault="003B1520"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43A2"/>
    <w:multiLevelType w:val="hybridMultilevel"/>
    <w:tmpl w:val="C56416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D9B606E"/>
    <w:multiLevelType w:val="hybridMultilevel"/>
    <w:tmpl w:val="45CAC2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57D73F2"/>
    <w:multiLevelType w:val="hybridMultilevel"/>
    <w:tmpl w:val="0D7CA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D33B42"/>
    <w:multiLevelType w:val="hybridMultilevel"/>
    <w:tmpl w:val="0ABC0EFC"/>
    <w:lvl w:ilvl="0" w:tplc="BDFA99A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14F454F"/>
    <w:multiLevelType w:val="hybridMultilevel"/>
    <w:tmpl w:val="50B8F7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7EFA075A"/>
    <w:multiLevelType w:val="hybridMultilevel"/>
    <w:tmpl w:val="569628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669"/>
    <w:rsid w:val="00162FA7"/>
    <w:rsid w:val="003B1520"/>
    <w:rsid w:val="007B1669"/>
    <w:rsid w:val="00836EAA"/>
    <w:rsid w:val="00900CA1"/>
    <w:rsid w:val="00AB6C1C"/>
    <w:rsid w:val="00AE622F"/>
    <w:rsid w:val="00BB1253"/>
    <w:rsid w:val="00BD61BC"/>
    <w:rsid w:val="00DA1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401A"/>
  <w15:docId w15:val="{3A310F6D-D728-4ECD-BE2B-36BB6C19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LT Std 45 Light" w:eastAsiaTheme="minorHAnsi" w:hAnsi="Frutiger LT Std 45 Light"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1669"/>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1669"/>
    <w:pPr>
      <w:spacing w:after="200" w:line="276" w:lineRule="auto"/>
      <w:ind w:left="720"/>
      <w:contextualSpacing/>
    </w:pPr>
    <w:rPr>
      <w:rFonts w:ascii="Calibri" w:hAnsi="Calibri"/>
      <w:sz w:val="22"/>
      <w:szCs w:val="22"/>
      <w:lang w:eastAsia="en-US"/>
    </w:rPr>
  </w:style>
  <w:style w:type="character" w:styleId="Hyperlink">
    <w:name w:val="Hyperlink"/>
    <w:basedOn w:val="Absatz-Standardschriftart"/>
    <w:uiPriority w:val="99"/>
    <w:rsid w:val="007B1669"/>
    <w:rPr>
      <w:rFonts w:cs="Times New Roman"/>
      <w:color w:val="0000FF"/>
      <w:u w:val="single"/>
    </w:rPr>
  </w:style>
  <w:style w:type="paragraph" w:styleId="Kopfzeile">
    <w:name w:val="header"/>
    <w:basedOn w:val="Standard"/>
    <w:link w:val="KopfzeileZchn"/>
    <w:uiPriority w:val="99"/>
    <w:rsid w:val="007B1669"/>
    <w:pPr>
      <w:tabs>
        <w:tab w:val="center" w:pos="4536"/>
        <w:tab w:val="right" w:pos="9072"/>
      </w:tabs>
    </w:pPr>
  </w:style>
  <w:style w:type="character" w:customStyle="1" w:styleId="KopfzeileZchn">
    <w:name w:val="Kopfzeile Zchn"/>
    <w:basedOn w:val="Absatz-Standardschriftart"/>
    <w:link w:val="Kopfzeile"/>
    <w:uiPriority w:val="99"/>
    <w:rsid w:val="007B1669"/>
    <w:rPr>
      <w:rFonts w:ascii="Times New Roman" w:eastAsia="Times New Roman" w:hAnsi="Times New Roman" w:cs="Times New Roman"/>
      <w:sz w:val="24"/>
      <w:szCs w:val="24"/>
      <w:lang w:eastAsia="de-CH"/>
    </w:rPr>
  </w:style>
  <w:style w:type="paragraph" w:styleId="Fuzeile">
    <w:name w:val="footer"/>
    <w:basedOn w:val="Standard"/>
    <w:link w:val="FuzeileZchn"/>
    <w:uiPriority w:val="99"/>
    <w:rsid w:val="007B1669"/>
    <w:pPr>
      <w:tabs>
        <w:tab w:val="center" w:pos="4536"/>
        <w:tab w:val="right" w:pos="9072"/>
      </w:tabs>
    </w:pPr>
    <w:rPr>
      <w:lang w:eastAsia="ja-JP"/>
    </w:rPr>
  </w:style>
  <w:style w:type="character" w:customStyle="1" w:styleId="FuzeileZchn">
    <w:name w:val="Fußzeile Zchn"/>
    <w:basedOn w:val="Absatz-Standardschriftart"/>
    <w:link w:val="Fuzeile"/>
    <w:uiPriority w:val="99"/>
    <w:rsid w:val="007B1669"/>
    <w:rPr>
      <w:rFonts w:ascii="Times New Roman" w:eastAsia="Times New Roman" w:hAnsi="Times New Roman" w:cs="Times New Roman"/>
      <w:sz w:val="24"/>
      <w:szCs w:val="24"/>
      <w:lang w:eastAsia="ja-JP"/>
    </w:rPr>
  </w:style>
  <w:style w:type="paragraph" w:styleId="Sprechblasentext">
    <w:name w:val="Balloon Text"/>
    <w:basedOn w:val="Standard"/>
    <w:link w:val="SprechblasentextZchn"/>
    <w:uiPriority w:val="99"/>
    <w:semiHidden/>
    <w:unhideWhenUsed/>
    <w:rsid w:val="00AE62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22F"/>
    <w:rPr>
      <w:rFonts w:ascii="Tahoma" w:eastAsia="Times New Roman"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5122</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Jossen Bettina</dc:creator>
  <cp:keywords/>
  <dc:description/>
  <cp:lastModifiedBy>Ramon Wittwer</cp:lastModifiedBy>
  <cp:revision>4</cp:revision>
  <dcterms:created xsi:type="dcterms:W3CDTF">2021-06-07T10:45:00Z</dcterms:created>
  <dcterms:modified xsi:type="dcterms:W3CDTF">2021-09-30T08:25:00Z</dcterms:modified>
</cp:coreProperties>
</file>