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89367" w14:textId="7D6C997B" w:rsidR="007B1669" w:rsidRPr="0014325A" w:rsidRDefault="005F4145" w:rsidP="007B1669">
      <w:pPr>
        <w:spacing w:line="360" w:lineRule="auto"/>
        <w:jc w:val="center"/>
        <w:rPr>
          <w:rFonts w:ascii="Century Gothic" w:hAnsi="Century Gothic"/>
          <w:b/>
          <w:noProof/>
          <w:sz w:val="32"/>
          <w:szCs w:val="32"/>
          <w:lang w:val="it-CH"/>
        </w:rPr>
      </w:pPr>
      <w:r w:rsidRPr="006C5B80">
        <w:rPr>
          <w:rFonts w:ascii="Century Gothic" w:hAnsi="Century Gothic"/>
          <w:b/>
          <w:noProof/>
          <w:sz w:val="32"/>
          <w:szCs w:val="32"/>
          <w:lang w:val="it-CH"/>
        </w:rPr>
        <w:t xml:space="preserve">Diapositive commentate per docenti </w:t>
      </w:r>
      <w:r w:rsidR="007B1669" w:rsidRPr="0014325A">
        <w:rPr>
          <w:rFonts w:ascii="Century Gothic" w:hAnsi="Century Gothic"/>
          <w:b/>
          <w:noProof/>
          <w:sz w:val="32"/>
          <w:szCs w:val="32"/>
          <w:lang w:val="it-CH"/>
        </w:rPr>
        <w:t>– Modul</w:t>
      </w:r>
      <w:r w:rsidR="0014325A" w:rsidRPr="0014325A">
        <w:rPr>
          <w:rFonts w:ascii="Century Gothic" w:hAnsi="Century Gothic"/>
          <w:b/>
          <w:noProof/>
          <w:sz w:val="32"/>
          <w:szCs w:val="32"/>
          <w:lang w:val="it-CH"/>
        </w:rPr>
        <w:t>o</w:t>
      </w:r>
      <w:r w:rsidR="007B1669" w:rsidRPr="0014325A">
        <w:rPr>
          <w:rFonts w:ascii="Century Gothic" w:hAnsi="Century Gothic"/>
          <w:b/>
          <w:noProof/>
          <w:sz w:val="32"/>
          <w:szCs w:val="32"/>
          <w:lang w:val="it-CH"/>
        </w:rPr>
        <w:t xml:space="preserve"> 6</w:t>
      </w:r>
    </w:p>
    <w:p w14:paraId="02DB8CF8" w14:textId="77777777" w:rsidR="007B1669" w:rsidRPr="0014325A" w:rsidRDefault="007B1669" w:rsidP="007B1669">
      <w:pPr>
        <w:rPr>
          <w:rFonts w:ascii="Century Gothic" w:hAnsi="Century Gothic"/>
          <w:lang w:val="it-CH"/>
        </w:rPr>
      </w:pPr>
      <w:bookmarkStart w:id="0" w:name="_Toc271720289"/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7B1669" w:rsidRPr="00B63D0F" w14:paraId="3816ABE7" w14:textId="77777777" w:rsidTr="58B0BFA6">
        <w:tc>
          <w:tcPr>
            <w:tcW w:w="4536" w:type="dxa"/>
          </w:tcPr>
          <w:p w14:paraId="3B49B81C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716E9B15" wp14:editId="0DBFE207">
                  <wp:extent cx="2743198" cy="1543048"/>
                  <wp:effectExtent l="19050" t="19050" r="19685" b="19685"/>
                  <wp:docPr id="183" name="Grafik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Grafik 18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16248D92" w14:textId="3FF21F00" w:rsidR="00C02B94" w:rsidRDefault="00A0580A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A0580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Il modulo </w:t>
            </w:r>
            <w:proofErr w:type="gramStart"/>
            <w:r w:rsidRPr="00A0580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6</w:t>
            </w:r>
            <w:proofErr w:type="gramEnd"/>
            <w:r w:rsidRPr="00A0580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mostra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alle persone in formazione</w:t>
            </w:r>
            <w:r w:rsidRPr="00A0580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cosa</w:t>
            </w:r>
            <w:r w:rsidR="003D587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bisogna prendere in considerazione</w:t>
            </w:r>
            <w:r w:rsidRPr="00A0580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quando </w:t>
            </w:r>
            <w:r w:rsidR="003D587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si presenta la propria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idea imprenditoriale</w:t>
            </w:r>
            <w:r w:rsidRPr="00A0580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 un pubblico. </w:t>
            </w:r>
            <w:r w:rsidR="00C02B9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Il focus è posto sulle seguenti tre questioni</w:t>
            </w:r>
            <w:r w:rsidRPr="00A0580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: </w:t>
            </w:r>
          </w:p>
          <w:p w14:paraId="2C97BC24" w14:textId="45E8B00A" w:rsidR="00C02B94" w:rsidRDefault="00C02B94" w:rsidP="00C02B94">
            <w:pPr>
              <w:pStyle w:val="Listenabsatz"/>
              <w:numPr>
                <w:ilvl w:val="0"/>
                <w:numId w:val="7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Come suscitare attenzione e interesse nel pubblico?</w:t>
            </w:r>
          </w:p>
          <w:p w14:paraId="7C2B2C6B" w14:textId="0E10B9ED" w:rsidR="00C02B94" w:rsidRDefault="00C02B94" w:rsidP="00C02B94">
            <w:pPr>
              <w:pStyle w:val="Listenabsatz"/>
              <w:numPr>
                <w:ilvl w:val="0"/>
                <w:numId w:val="7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Quali sono i contenuti chiave che vanno trattati nella presentazione?</w:t>
            </w:r>
          </w:p>
          <w:p w14:paraId="38F3BFAD" w14:textId="6CBAE4E8" w:rsidR="00C02B94" w:rsidRDefault="00C02B94" w:rsidP="00C02B94">
            <w:pPr>
              <w:pStyle w:val="Listenabsatz"/>
              <w:numPr>
                <w:ilvl w:val="0"/>
                <w:numId w:val="7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Cosa serve per convincere il pubblico della validità della propria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idea imprenditoriale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?</w:t>
            </w:r>
          </w:p>
          <w:p w14:paraId="1628D8ED" w14:textId="7A0D1800" w:rsidR="00A0580A" w:rsidRPr="00C02B94" w:rsidRDefault="00A0580A" w:rsidP="00C02B94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</w:p>
        </w:tc>
      </w:tr>
      <w:tr w:rsidR="007B1669" w:rsidRPr="00B63D0F" w14:paraId="40A3A5AE" w14:textId="77777777" w:rsidTr="58B0BFA6">
        <w:tc>
          <w:tcPr>
            <w:tcW w:w="4536" w:type="dxa"/>
          </w:tcPr>
          <w:p w14:paraId="58CD9269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337599A0" wp14:editId="0DB29C1F">
                  <wp:extent cx="2743198" cy="1543048"/>
                  <wp:effectExtent l="19050" t="19050" r="19685" b="19685"/>
                  <wp:docPr id="184" name="Grafik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Grafik 18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176A9A6" w14:textId="60817E80" w:rsidR="007B1669" w:rsidRPr="009B43A6" w:rsidRDefault="00A0580A" w:rsidP="00D86B1E">
            <w:pPr>
              <w:spacing w:before="120" w:after="40"/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IT"/>
              </w:rPr>
            </w:pPr>
            <w:r w:rsidRPr="009B43A6"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IT"/>
              </w:rPr>
              <w:t xml:space="preserve">Obiettivi d’apprendimento </w:t>
            </w:r>
          </w:p>
          <w:p w14:paraId="4B600B29" w14:textId="4DC922C4" w:rsidR="0067035A" w:rsidRDefault="00F85B4E" w:rsidP="007B1669">
            <w:pPr>
              <w:pStyle w:val="Listenabsatz"/>
              <w:numPr>
                <w:ilvl w:val="0"/>
                <w:numId w:val="5"/>
              </w:numPr>
              <w:spacing w:before="120" w:after="40"/>
              <w:ind w:left="380" w:hanging="38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 w:rsidR="0067035A" w:rsidRPr="0067035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sono in grado di valutare la qualità delle proposte di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idee imprenditoriali</w:t>
            </w:r>
            <w:r w:rsidR="0067035A" w:rsidRPr="0067035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utilizzando i criteri chiave.</w:t>
            </w:r>
          </w:p>
          <w:p w14:paraId="2A0140D2" w14:textId="2868E9B2" w:rsidR="009B43A6" w:rsidRPr="0067035A" w:rsidRDefault="00F85B4E" w:rsidP="007B1669">
            <w:pPr>
              <w:pStyle w:val="Listenabsatz"/>
              <w:numPr>
                <w:ilvl w:val="0"/>
                <w:numId w:val="5"/>
              </w:numPr>
              <w:spacing w:before="120" w:after="40"/>
              <w:ind w:left="380" w:hanging="38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 w:rsidR="009B43A6" w:rsidRP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sono in grado di</w:t>
            </w:r>
            <w:r w:rsidR="009B43A6" w:rsidRP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4B3C7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valutare</w:t>
            </w:r>
            <w:r w:rsidR="009B43A6" w:rsidRP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4B3C7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il</w:t>
            </w:r>
            <w:r w:rsidR="009B43A6" w:rsidRP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4B3C7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livello</w:t>
            </w:r>
            <w:r w:rsidR="009B43A6" w:rsidRP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dello</w:t>
            </w:r>
            <w:r w:rsidR="009B43A6" w:rsidRP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sviluppo della </w:t>
            </w:r>
            <w:r w:rsid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propria</w:t>
            </w:r>
            <w:r w:rsidR="009B43A6" w:rsidRP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idea imprenditoriale</w:t>
            </w:r>
            <w:r w:rsidR="009B43A6" w:rsidRP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e presentarla a un pubblico.</w:t>
            </w:r>
          </w:p>
          <w:p w14:paraId="4A9491A1" w14:textId="00B84D44" w:rsidR="007B1669" w:rsidRPr="00F85B4E" w:rsidRDefault="007B1669" w:rsidP="009B43A6">
            <w:pPr>
              <w:pStyle w:val="Listenabsatz"/>
              <w:spacing w:before="120" w:after="40"/>
              <w:ind w:left="38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</w:p>
        </w:tc>
      </w:tr>
      <w:tr w:rsidR="007B1669" w:rsidRPr="0083752A" w14:paraId="20F03429" w14:textId="77777777" w:rsidTr="58B0BFA6">
        <w:tc>
          <w:tcPr>
            <w:tcW w:w="4536" w:type="dxa"/>
          </w:tcPr>
          <w:p w14:paraId="6117D608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4ED58169" wp14:editId="05284142">
                  <wp:extent cx="2743198" cy="1543048"/>
                  <wp:effectExtent l="19050" t="19050" r="19685" b="19685"/>
                  <wp:docPr id="185" name="Grafik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Grafik 18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2C1EBC1" w14:textId="16727CE8" w:rsidR="002D6D82" w:rsidRPr="002D6D82" w:rsidRDefault="58B0BFA6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58B0BF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 guardano due diversi pitch di successo dello show «</w:t>
            </w:r>
            <w:r w:rsidR="006211F5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B Heroes</w:t>
            </w:r>
            <w:r w:rsidRPr="58B0BF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» e prendono nota delle loro impressioni sulla base delle domande date.</w:t>
            </w:r>
          </w:p>
          <w:p w14:paraId="6A7AD83B" w14:textId="4244A602" w:rsidR="007B1669" w:rsidRPr="002D6D82" w:rsidRDefault="00DB0361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DB03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Dopo una breve discussione</w:t>
            </w:r>
            <w:r w:rsidR="00EA7D0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 coppie</w:t>
            </w:r>
            <w:r w:rsidRPr="00DB03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delle loro impressioni e osservazioni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,</w:t>
            </w:r>
            <w:r w:rsidRPr="00DB03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quest</w:t>
            </w:r>
            <w:r w:rsidR="00EA7D0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’ultime</w:t>
            </w:r>
            <w:r w:rsidRPr="00DB03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vengono raccolte 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poi </w:t>
            </w:r>
            <w:r w:rsidRPr="00DB03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discusse brevemente in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classe</w:t>
            </w:r>
            <w:r w:rsidRPr="00DB03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. Questo ha lo scopo di affinare la visione dei giovani sui possibili criteri di valutazione. I criteri saranno completati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nel corso </w:t>
            </w:r>
            <w:r w:rsidRPr="00DB03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dell'unità </w:t>
            </w:r>
            <w:r w:rsidR="006C5DC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d’apprendimento</w:t>
            </w:r>
            <w:r w:rsidRPr="00DB03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  <w:p w14:paraId="05C63BC9" w14:textId="6710D499" w:rsidR="007B1669" w:rsidRDefault="007B1669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</w:tr>
      <w:tr w:rsidR="007B1669" w:rsidRPr="00B63D0F" w14:paraId="7C79847F" w14:textId="77777777" w:rsidTr="58B0BFA6">
        <w:tc>
          <w:tcPr>
            <w:tcW w:w="4536" w:type="dxa"/>
          </w:tcPr>
          <w:p w14:paraId="3A0DCDD4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79668A23" wp14:editId="12A25D4E">
                  <wp:extent cx="2743198" cy="1543048"/>
                  <wp:effectExtent l="19050" t="19050" r="19685" b="19685"/>
                  <wp:docPr id="197" name="Grafi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Grafik 19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4748936" w14:textId="18319C21" w:rsidR="00973606" w:rsidRDefault="004738D1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È </w:t>
            </w:r>
            <w:r w:rsidR="002C2340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possibile</w:t>
            </w:r>
            <w:r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mostrare entrambe i pitches «</w:t>
            </w:r>
            <w:proofErr w:type="spellStart"/>
            <w:r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V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atorex</w:t>
            </w:r>
            <w:proofErr w:type="spellEnd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: Die </w:t>
            </w:r>
            <w:proofErr w:type="spellStart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ökologische</w:t>
            </w:r>
            <w:proofErr w:type="spellEnd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proofErr w:type="spellStart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Milbenbekämpfung</w:t>
            </w:r>
            <w:proofErr w:type="spellEnd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» </w:t>
            </w:r>
            <w:r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e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«</w:t>
            </w:r>
            <w:proofErr w:type="spellStart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Alver</w:t>
            </w:r>
            <w:proofErr w:type="spellEnd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: </w:t>
            </w:r>
            <w:proofErr w:type="spellStart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proteinreiche</w:t>
            </w:r>
            <w:proofErr w:type="spellEnd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und vegane </w:t>
            </w:r>
            <w:proofErr w:type="spellStart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Lebensmitte</w:t>
            </w:r>
            <w:proofErr w:type="spellEnd"/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»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, </w:t>
            </w:r>
            <w:r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per tutta la loro durata 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(</w:t>
            </w:r>
            <w:r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circa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15 </w:t>
            </w:r>
            <w:r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minuti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) </w:t>
            </w:r>
            <w:r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oppure solo la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sequenza iniziale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(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 primi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4-5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minuti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). </w:t>
            </w:r>
            <w:r w:rsid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</w:t>
            </w:r>
            <w:r w:rsidR="00973606" w:rsidRP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n ogni caso, vale la pena di guardare</w:t>
            </w:r>
            <w:r w:rsid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completamente</w:t>
            </w:r>
            <w:r w:rsidR="00973606" w:rsidRP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almeno un </w:t>
            </w:r>
            <w:r w:rsidR="0039374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pitch</w:t>
            </w:r>
            <w:r w:rsidR="00973606" w:rsidRP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o la sua continuazione</w:t>
            </w:r>
            <w:r w:rsidR="00655BA9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dopo aver analizzato i primi minuti</w:t>
            </w:r>
            <w:r w:rsidR="00973606" w:rsidRP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. In questo modo,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 w:rsidR="00973606" w:rsidRP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possono osservare quali domande fanno i leoni e come i giovani imprenditori </w:t>
            </w:r>
            <w:r w:rsidR="00560C75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e imprenditrici </w:t>
            </w:r>
            <w:r w:rsidR="00973606" w:rsidRP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affrontano questa situazione o</w:t>
            </w:r>
            <w:r w:rsid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ppure</w:t>
            </w:r>
            <w:r w:rsidR="00973606" w:rsidRP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se e come rispondono con competenza.</w:t>
            </w:r>
          </w:p>
          <w:p w14:paraId="78BDEF7D" w14:textId="5F118866" w:rsidR="00393747" w:rsidRDefault="00393747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39374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Il </w:t>
            </w:r>
            <w:r w:rsidR="0099663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pitch</w:t>
            </w:r>
            <w:r w:rsidRPr="0039374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di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«</w:t>
            </w:r>
            <w:proofErr w:type="spellStart"/>
            <w:r w:rsidRPr="0039374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Vatorex</w:t>
            </w:r>
            <w:proofErr w:type="spellEnd"/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» </w:t>
            </w:r>
            <w:r w:rsidRPr="0039374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è andato molto bene e gli investitori decidono </w:t>
            </w:r>
            <w:r w:rsidR="00007C4E" w:rsidRPr="0039374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insieme </w:t>
            </w:r>
            <w:r w:rsidRPr="0039374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di investire. Per un investimento di 500.000 CHF (</w:t>
            </w:r>
            <w:r w:rsidR="00007C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ognuno investe CHF</w:t>
            </w:r>
            <w:r w:rsidRPr="0039374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100.000), gli investitori ricevono il 15% della società. Ciò corrisponde a una valutazione aziendale di 3.333.333 CHF. I punti positivi includono:</w:t>
            </w:r>
            <w:r w:rsidR="00007C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</w:p>
          <w:p w14:paraId="6A5E20B3" w14:textId="322327E5" w:rsidR="007B1669" w:rsidRPr="001C2B37" w:rsidRDefault="001C2B37" w:rsidP="007B1669">
            <w:pPr>
              <w:pStyle w:val="Listenabsatz"/>
              <w:numPr>
                <w:ilvl w:val="0"/>
                <w:numId w:val="6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1C2B3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L’inizio del pitch è molto efficace 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«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Immagina se non ci fossero più le api, il mondo sarebbe così grigio…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»</w:t>
            </w:r>
            <w:r w:rsidR="007B1669" w:rsidRPr="001C2B3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. </w:t>
            </w:r>
          </w:p>
          <w:p w14:paraId="3819563C" w14:textId="41DB8732" w:rsidR="007B1669" w:rsidRPr="00A6603A" w:rsidRDefault="001C2B37" w:rsidP="007B1669">
            <w:pPr>
              <w:pStyle w:val="Listenabsatz"/>
              <w:numPr>
                <w:ilvl w:val="0"/>
                <w:numId w:val="6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A6603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L’idea è riassunta in poche parole</w:t>
            </w:r>
            <w:r w:rsidR="007B1669" w:rsidRPr="00A6603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  <w:p w14:paraId="3F0E0228" w14:textId="3658E5E1" w:rsidR="007B1669" w:rsidRPr="007E683B" w:rsidRDefault="00A6603A" w:rsidP="007B1669">
            <w:pPr>
              <w:pStyle w:val="Listenabsatz"/>
              <w:numPr>
                <w:ilvl w:val="0"/>
                <w:numId w:val="6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7E683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Il potenziale di mercato è presentato in modo convincente</w:t>
            </w:r>
            <w:r w:rsidR="007B1669" w:rsidRPr="007E683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  <w:p w14:paraId="17758184" w14:textId="125EEE9A" w:rsidR="007B1669" w:rsidRPr="007E683B" w:rsidRDefault="007E683B" w:rsidP="007B1669">
            <w:pPr>
              <w:pStyle w:val="Listenabsatz"/>
              <w:numPr>
                <w:ilvl w:val="0"/>
                <w:numId w:val="6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proofErr w:type="gramStart"/>
            <w:r w:rsidRPr="007E683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Il team</w:t>
            </w:r>
            <w:proofErr w:type="gramEnd"/>
            <w:r w:rsidRPr="007E683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convince</w:t>
            </w:r>
            <w:r w:rsidR="007B1669" w:rsidRPr="007E683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: </w:t>
            </w:r>
            <w:r w:rsidRPr="007E683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 membri appoggiano pienamente l’idea 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sanno di cosa stanno parlando.</w:t>
            </w:r>
          </w:p>
          <w:p w14:paraId="11F65549" w14:textId="5F78BC02" w:rsidR="007B1669" w:rsidRPr="00E941E8" w:rsidRDefault="00E941E8" w:rsidP="007B1669">
            <w:pPr>
              <w:pStyle w:val="Listenabsatz"/>
              <w:numPr>
                <w:ilvl w:val="0"/>
                <w:numId w:val="6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E941E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lastRenderedPageBreak/>
              <w:t xml:space="preserve">Il </w:t>
            </w:r>
            <w:r w:rsidR="00BE4054" w:rsidRPr="00E941E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prodotto</w:t>
            </w:r>
            <w:r w:rsidRPr="00E941E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convince</w:t>
            </w:r>
            <w:r w:rsidR="007B1669" w:rsidRPr="00E941E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: </w:t>
            </w:r>
            <w:r w:rsidRPr="00E941E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a differenza di altri approcci, </w:t>
            </w:r>
            <w:r w:rsidR="00FB21E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questo </w:t>
            </w:r>
            <w:r w:rsidRPr="00E941E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è un metodo ecologico per risolvere il problema degli acari.</w:t>
            </w:r>
          </w:p>
          <w:p w14:paraId="2537BD3C" w14:textId="5B001567" w:rsidR="007B1669" w:rsidRPr="002C2340" w:rsidRDefault="00BE4054" w:rsidP="00D86B1E">
            <w:pPr>
              <w:pStyle w:val="Listenabsatz"/>
              <w:numPr>
                <w:ilvl w:val="0"/>
                <w:numId w:val="6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FB21E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Entrambi</w:t>
            </w:r>
            <w:r w:rsidR="00FB21E6" w:rsidRPr="00FB21E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i fondatori sono in grado di rispondere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 tutte le</w:t>
            </w:r>
            <w:r w:rsidR="00FB21E6" w:rsidRPr="00FB21E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domande in modo </w:t>
            </w:r>
            <w:r w:rsidR="00FB21E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convincente</w:t>
            </w:r>
            <w:r w:rsidR="007B1669" w:rsidRPr="00FB21E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  <w:p w14:paraId="50604441" w14:textId="658A077E" w:rsidR="002C2340" w:rsidRDefault="002C2340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Nonostante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avesse 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un'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idea imprenditoriale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altrettanto convincente, il pitch di 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«</w:t>
            </w:r>
            <w:proofErr w:type="spellStart"/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Alver</w:t>
            </w:r>
            <w:proofErr w:type="spellEnd"/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»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ha avuto meno successo, il che è in parte dovuto al fatto che i due fondatori non sono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stati 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in grado di fornire risposte soddisfacenti alle domande chiave (comprese quelle finanziarie). Non riescono nemmeno a spiegare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la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USP del loro marchio. Alla fine, i due fondatori non ricevono alcun investimento, ma hanno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riscosso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un grande interesse 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possono contare sul supporto di 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singoli investitori.</w:t>
            </w:r>
          </w:p>
          <w:p w14:paraId="27FCEB5F" w14:textId="1CC25C56" w:rsidR="002C2340" w:rsidRPr="002C2340" w:rsidRDefault="002C2340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Naturalmente, si possono usare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altri pitches di trasmissioni simili a 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«</w:t>
            </w:r>
            <w:r w:rsidR="006211F5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B Heroes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»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. 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È importante che la disponibilità dei rispettivi link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venga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controllata prima della lezione.</w:t>
            </w:r>
          </w:p>
          <w:p w14:paraId="0F59A0C6" w14:textId="40C6292C" w:rsidR="007B1669" w:rsidRPr="00F85B4E" w:rsidRDefault="007B1669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</w:p>
        </w:tc>
      </w:tr>
      <w:tr w:rsidR="007B1669" w:rsidRPr="00B63D0F" w14:paraId="73190628" w14:textId="77777777" w:rsidTr="58B0BFA6">
        <w:tc>
          <w:tcPr>
            <w:tcW w:w="4536" w:type="dxa"/>
          </w:tcPr>
          <w:p w14:paraId="5CDD01A8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E6C4B85" wp14:editId="74AFFB4D">
                  <wp:extent cx="2743198" cy="1543048"/>
                  <wp:effectExtent l="19050" t="19050" r="19685" b="19685"/>
                  <wp:docPr id="187" name="Grafik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Grafik 18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25957E3F" w14:textId="33ECF1FA" w:rsidR="007B1669" w:rsidRPr="007F7484" w:rsidRDefault="007F7484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7F748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Nelle prossime diapositive saranno forniti suggerimenti per la presentazione</w:t>
            </w:r>
            <w:r w:rsidR="007B1669" w:rsidRPr="007F748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</w:tc>
      </w:tr>
      <w:tr w:rsidR="007B1669" w:rsidRPr="00B63D0F" w14:paraId="5B049283" w14:textId="77777777" w:rsidTr="58B0BFA6">
        <w:tc>
          <w:tcPr>
            <w:tcW w:w="4536" w:type="dxa"/>
          </w:tcPr>
          <w:p w14:paraId="220E337B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1D9BAC05" wp14:editId="654B583C">
                  <wp:extent cx="2743198" cy="1543048"/>
                  <wp:effectExtent l="19050" t="19050" r="19685" b="19685"/>
                  <wp:docPr id="188" name="Grafik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Grafik 18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15D9AE68" w14:textId="1FF08C18" w:rsidR="006C57BD" w:rsidRPr="006C57BD" w:rsidRDefault="006C57BD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6C57B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È importante ricordare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alle persone in formazione</w:t>
            </w:r>
            <w:r w:rsidRPr="006C57B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che attirare l'attenzione e l'interesse è il primo passo fondamentale nella loro presentazione.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Ad</w:t>
            </w:r>
            <w:r w:rsidRPr="006C57B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esempio, il loro pitch non dovrebbe iniziare semplicemente con 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«</w:t>
            </w:r>
            <w:r w:rsidRPr="006C57B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Vi diamo il benvenuto alla nostra presentazione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»</w:t>
            </w:r>
            <w:r w:rsidRPr="006C57B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, perché questo fa perdere tempo prezioso e allo stesso tempo non viene trasmesso nessun messaggio legato al contenuto. È meglio </w:t>
            </w:r>
            <w:r w:rsidR="00655BA9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un inizio a effetto</w:t>
            </w:r>
            <w:r w:rsidRPr="006C57B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,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così da catturare immediatamente l’attenzione del pubblico. </w:t>
            </w:r>
          </w:p>
        </w:tc>
      </w:tr>
      <w:tr w:rsidR="007B1669" w:rsidRPr="00B63D0F" w14:paraId="6BB1CBFF" w14:textId="77777777" w:rsidTr="58B0BFA6">
        <w:tc>
          <w:tcPr>
            <w:tcW w:w="4536" w:type="dxa"/>
          </w:tcPr>
          <w:p w14:paraId="59759769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6EFDE505" wp14:editId="00830D5D">
                  <wp:extent cx="2743198" cy="1543048"/>
                  <wp:effectExtent l="19050" t="19050" r="19685" b="19685"/>
                  <wp:docPr id="189" name="Grafik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Grafik 18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F3E7F99" w14:textId="4E7707A0" w:rsidR="005D0848" w:rsidRPr="005D0848" w:rsidRDefault="005D0848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5D084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 punti elencati si applicano a tutte le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idee imprenditoriali</w:t>
            </w:r>
            <w:r w:rsidRPr="005D084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. Allo stesso tempo, ogni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idea imprenditoriale</w:t>
            </w:r>
            <w:r w:rsidRPr="005D084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possiede</w:t>
            </w:r>
            <w:r w:rsidRPr="005D084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le sue caratteristiche e </w:t>
            </w:r>
            <w:r w:rsidR="00655BA9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richiede di precisare altri aspetti</w:t>
            </w:r>
            <w:r w:rsidRPr="005D084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necessari al</w:t>
            </w:r>
            <w:r w:rsidRPr="005D084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pubblico per valutarne la qualità.</w:t>
            </w:r>
          </w:p>
        </w:tc>
      </w:tr>
      <w:tr w:rsidR="007B1669" w:rsidRPr="00B63D0F" w14:paraId="7BC7FD62" w14:textId="77777777" w:rsidTr="58B0BFA6">
        <w:tc>
          <w:tcPr>
            <w:tcW w:w="4536" w:type="dxa"/>
          </w:tcPr>
          <w:p w14:paraId="1EEBF76A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97DBB03" wp14:editId="43C498E2">
                  <wp:extent cx="2743198" cy="1543048"/>
                  <wp:effectExtent l="19050" t="19050" r="19685" b="19685"/>
                  <wp:docPr id="190" name="Grafik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Grafik 19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D7F680F" w14:textId="675D0B7C" w:rsidR="005D018B" w:rsidRPr="005D018B" w:rsidRDefault="58B0BFA6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58B0BF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AIDA può essere concretizzato con l'aiuto del principio 3PA. Gli allievi con i passaggi PROVA e AZIONE possono interagire direttamente con il pubblico.</w:t>
            </w:r>
          </w:p>
        </w:tc>
      </w:tr>
      <w:tr w:rsidR="007B1669" w:rsidRPr="00B63D0F" w14:paraId="65E0CDF4" w14:textId="77777777" w:rsidTr="58B0BFA6">
        <w:tc>
          <w:tcPr>
            <w:tcW w:w="4536" w:type="dxa"/>
          </w:tcPr>
          <w:p w14:paraId="4250950F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18B155FC" wp14:editId="2A48D4D9">
                  <wp:extent cx="2743198" cy="1543048"/>
                  <wp:effectExtent l="19050" t="19050" r="19685" b="19685"/>
                  <wp:docPr id="191" name="Grafik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Grafik 19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28732F0D" w14:textId="341EB75D" w:rsidR="003F355B" w:rsidRPr="003F355B" w:rsidRDefault="003F355B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3F355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In questa parte,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 w:rsidRPr="003F355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vengono</w:t>
            </w:r>
            <w:r w:rsidRPr="003F355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incoraggiat</w:t>
            </w:r>
            <w:r w:rsidR="00421FE3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e</w:t>
            </w:r>
            <w:r w:rsidRPr="003F355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 lavorare sul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proprio</w:t>
            </w:r>
            <w:r w:rsidRPr="003F355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aspetto e sul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proprio comportamento. </w:t>
            </w:r>
            <w:r w:rsidRPr="003F355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</w:p>
        </w:tc>
      </w:tr>
      <w:tr w:rsidR="007B1669" w:rsidRPr="00B63D0F" w14:paraId="7EDC79E9" w14:textId="77777777" w:rsidTr="58B0BFA6">
        <w:tc>
          <w:tcPr>
            <w:tcW w:w="4536" w:type="dxa"/>
          </w:tcPr>
          <w:p w14:paraId="7C49E75F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331B1A96" wp14:editId="5729161C">
                  <wp:extent cx="2743198" cy="1543048"/>
                  <wp:effectExtent l="19050" t="19050" r="19685" b="19685"/>
                  <wp:docPr id="192" name="Grafi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Grafik 19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3A3E30A2" w14:textId="228D4EE3" w:rsidR="00573E60" w:rsidRPr="00573E60" w:rsidRDefault="00573E60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573E6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 fattori menzionati qui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non sono circoscritti a questa presentazione, ma</w:t>
            </w:r>
            <w:r w:rsidRPr="00573E6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possono aiutare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anche</w:t>
            </w:r>
            <w:r w:rsidRPr="00573E6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in altre presentazioni in cui hanno bisogno di fare una buona impressione, per esempio ai colloqui di lavoro o quando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– per conto del proprio datore di lavoro</w:t>
            </w:r>
            <w:r w:rsidR="00655BA9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–</w:t>
            </w:r>
            <w:r w:rsidRPr="00573E6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hanno contatti con</w:t>
            </w:r>
            <w:r w:rsidRPr="00573E6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AF7D0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la clientela </w:t>
            </w:r>
            <w:r w:rsidRPr="00573E6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e vogliono vendere un prodotto.</w:t>
            </w:r>
          </w:p>
        </w:tc>
      </w:tr>
      <w:tr w:rsidR="007B1669" w:rsidRPr="00B63D0F" w14:paraId="44CFD93C" w14:textId="77777777" w:rsidTr="58B0BFA6">
        <w:tc>
          <w:tcPr>
            <w:tcW w:w="4536" w:type="dxa"/>
          </w:tcPr>
          <w:p w14:paraId="6B3DCF49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3D53A2E3" wp14:editId="25AC7098">
                  <wp:extent cx="2743198" cy="1543048"/>
                  <wp:effectExtent l="19050" t="19050" r="19685" b="19685"/>
                  <wp:docPr id="193" name="Grafi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Grafik 19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3D46163C" w14:textId="743B523E" w:rsidR="006F44C8" w:rsidRPr="006F44C8" w:rsidRDefault="006F44C8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6F44C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Qui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 w:rsidRPr="006F44C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riflettono sulle differenze tra il loro ruolo di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persona privata</w:t>
            </w:r>
            <w:r w:rsidRPr="006F44C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e quello di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professionista</w:t>
            </w:r>
            <w:r w:rsidRPr="006F44C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 Facendo riferimento al colloquio di lavoro, si rendono conto che il pitching riguarda anche la professionalità.</w:t>
            </w:r>
          </w:p>
        </w:tc>
      </w:tr>
      <w:tr w:rsidR="007B1669" w:rsidRPr="00B63D0F" w14:paraId="64CBC997" w14:textId="77777777" w:rsidTr="58B0BFA6">
        <w:tc>
          <w:tcPr>
            <w:tcW w:w="4536" w:type="dxa"/>
          </w:tcPr>
          <w:p w14:paraId="74CD99AD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34CA2953" wp14:editId="2F1AF640">
                  <wp:extent cx="2743196" cy="1543048"/>
                  <wp:effectExtent l="19050" t="19050" r="19685" b="19685"/>
                  <wp:docPr id="194" name="Grafik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Grafik 19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6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E8D7B9C" w14:textId="33837DE8" w:rsidR="007B1669" w:rsidRPr="006F44C8" w:rsidRDefault="00F85B4E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 w:rsidR="006F44C8" w:rsidRPr="006F44C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applicano alla p</w:t>
            </w:r>
            <w:r w:rsidR="006F44C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ropria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idea imprenditoriale</w:t>
            </w:r>
            <w:r w:rsidR="006F44C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i criteri e i risultati sviluppati.</w:t>
            </w:r>
          </w:p>
        </w:tc>
      </w:tr>
      <w:tr w:rsidR="007B1669" w:rsidRPr="00B63D0F" w14:paraId="5BC46B07" w14:textId="77777777" w:rsidTr="58B0BFA6">
        <w:tc>
          <w:tcPr>
            <w:tcW w:w="4536" w:type="dxa"/>
          </w:tcPr>
          <w:p w14:paraId="79018F5A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F82F47" wp14:editId="328790E5">
                  <wp:extent cx="2743196" cy="1543048"/>
                  <wp:effectExtent l="19050" t="19050" r="19685" b="19685"/>
                  <wp:docPr id="195" name="Grafik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Grafik 19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6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2F4EBC2" w14:textId="778E6F62" w:rsidR="008405B7" w:rsidRPr="008405B7" w:rsidRDefault="58B0BFA6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58B0BF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Se le persone in formazione devono darsi un </w:t>
            </w:r>
            <w:proofErr w:type="gramStart"/>
            <w:r w:rsidRPr="58B0BF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feedback</w:t>
            </w:r>
            <w:proofErr w:type="gramEnd"/>
            <w:r w:rsidRPr="58B0BF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reciproco sui loro pitch, possono farlo usando questo semplice modello. Il modello contiene i criteri che sono stati sviluppati.</w:t>
            </w:r>
          </w:p>
          <w:p w14:paraId="09A0007C" w14:textId="67C632A5" w:rsidR="008405B7" w:rsidRDefault="008405B7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8405B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A seconda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del tipo di valutazione e giudizio dei pitches,</w:t>
            </w:r>
            <w:r w:rsidRPr="008405B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questo feedback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tra</w:t>
            </w:r>
            <w:r w:rsidRPr="008405B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pari può essere incorporato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nella valutazione finale</w:t>
            </w:r>
            <w:r w:rsidRPr="008405B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(voto).</w:t>
            </w:r>
          </w:p>
          <w:p w14:paraId="42B563EE" w14:textId="449BEC64" w:rsidR="004E0CBD" w:rsidRDefault="004E0CBD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Se in tutta la scuola vengono fatte le presentazioni, l</w:t>
            </w:r>
            <w:r w:rsidRPr="004E0CB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a valutazione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all’interno della</w:t>
            </w:r>
            <w:r w:rsidRPr="004E0CB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classe può essere usata per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fare una </w:t>
            </w:r>
            <w:r w:rsidR="00AF0F2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pre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selezione delle presentazioni migliori. In questo modo alla fine </w:t>
            </w:r>
            <w:r w:rsidR="004E04F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parteciperanno </w:t>
            </w:r>
            <w:proofErr w:type="gramStart"/>
            <w:r w:rsidR="004E04F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solo i team</w:t>
            </w:r>
            <w:proofErr w:type="gramEnd"/>
            <w:r w:rsidR="004E04F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con le più belle presentazioni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  <w:p w14:paraId="27FE2454" w14:textId="22FF8360" w:rsidR="007B1669" w:rsidRPr="00F85B4E" w:rsidRDefault="007B1669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</w:p>
        </w:tc>
      </w:tr>
      <w:tr w:rsidR="007B1669" w:rsidRPr="00B63D0F" w14:paraId="28AA04D8" w14:textId="77777777" w:rsidTr="58B0BFA6">
        <w:tc>
          <w:tcPr>
            <w:tcW w:w="4536" w:type="dxa"/>
          </w:tcPr>
          <w:p w14:paraId="194AD472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70579425" wp14:editId="2A4A967F">
                  <wp:extent cx="2743198" cy="1543048"/>
                  <wp:effectExtent l="19050" t="19050" r="19685" b="19685"/>
                  <wp:docPr id="196" name="Grafi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Grafik 19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6C4D847" w14:textId="2D99DD26" w:rsidR="007B1669" w:rsidRPr="00AC7BDD" w:rsidRDefault="00F85B4E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 w:rsidR="00AC7BDD" w:rsidRPr="00AC7BD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presentano le p</w:t>
            </w:r>
            <w:r w:rsidR="00AC7BD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roprie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idee imprenditoriali</w:t>
            </w:r>
            <w:r w:rsidR="00AC7BD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 gruppi. </w:t>
            </w:r>
          </w:p>
        </w:tc>
      </w:tr>
      <w:bookmarkEnd w:id="0"/>
    </w:tbl>
    <w:p w14:paraId="7AE0BC62" w14:textId="77777777" w:rsidR="00DA1C03" w:rsidRPr="00AC7BDD" w:rsidRDefault="00DA1C03">
      <w:pPr>
        <w:rPr>
          <w:lang w:val="it-CH"/>
        </w:rPr>
      </w:pPr>
    </w:p>
    <w:sectPr w:rsidR="00DA1C03" w:rsidRPr="00AC7BDD" w:rsidSect="00564E2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021" w:right="1134" w:bottom="737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75AA" w14:textId="77777777" w:rsidR="00387D4E" w:rsidRDefault="00387D4E">
      <w:r>
        <w:separator/>
      </w:r>
    </w:p>
  </w:endnote>
  <w:endnote w:type="continuationSeparator" w:id="0">
    <w:p w14:paraId="347E555C" w14:textId="77777777" w:rsidR="00387D4E" w:rsidRDefault="0038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084B" w14:textId="77777777" w:rsidR="00BB3649" w:rsidRDefault="00387D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140321456"/>
      <w:docPartObj>
        <w:docPartGallery w:val="Page Numbers (Bottom of Page)"/>
        <w:docPartUnique/>
      </w:docPartObj>
    </w:sdtPr>
    <w:sdtEndPr/>
    <w:sdtContent>
      <w:p w14:paraId="66E56784" w14:textId="77777777" w:rsidR="00BB3649" w:rsidRPr="007B0DD6" w:rsidRDefault="007B1669" w:rsidP="00E90C32">
        <w:pPr>
          <w:pStyle w:val="Fuzeile"/>
          <w:jc w:val="right"/>
          <w:rPr>
            <w:rFonts w:ascii="Century Gothic" w:hAnsi="Century Gothic"/>
            <w:sz w:val="20"/>
            <w:szCs w:val="20"/>
          </w:rPr>
        </w:pPr>
        <w:r w:rsidRPr="007B0DD6">
          <w:rPr>
            <w:rFonts w:ascii="Century Gothic" w:hAnsi="Century Gothic"/>
            <w:sz w:val="20"/>
            <w:szCs w:val="20"/>
          </w:rPr>
          <w:t xml:space="preserve">Seite </w:t>
        </w:r>
        <w:r w:rsidRPr="007B0DD6">
          <w:rPr>
            <w:rFonts w:ascii="Century Gothic" w:hAnsi="Century Gothic"/>
            <w:sz w:val="20"/>
            <w:szCs w:val="20"/>
          </w:rPr>
          <w:fldChar w:fldCharType="begin"/>
        </w:r>
        <w:r w:rsidRPr="007B0DD6">
          <w:rPr>
            <w:rFonts w:ascii="Century Gothic" w:hAnsi="Century Gothic"/>
            <w:sz w:val="20"/>
            <w:szCs w:val="20"/>
          </w:rPr>
          <w:instrText>PAGE   \* MERGEFORMAT</w:instrText>
        </w:r>
        <w:r w:rsidRPr="007B0DD6">
          <w:rPr>
            <w:rFonts w:ascii="Century Gothic" w:hAnsi="Century Gothic"/>
            <w:sz w:val="20"/>
            <w:szCs w:val="20"/>
          </w:rPr>
          <w:fldChar w:fldCharType="separate"/>
        </w:r>
        <w:r w:rsidRPr="007B0DD6">
          <w:rPr>
            <w:rFonts w:ascii="Century Gothic" w:hAnsi="Century Gothic"/>
            <w:noProof/>
            <w:sz w:val="20"/>
            <w:szCs w:val="20"/>
          </w:rPr>
          <w:t>2</w:t>
        </w:r>
        <w:r w:rsidRPr="007B0DD6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B6A54" w14:textId="77777777" w:rsidR="00BB3649" w:rsidRDefault="00387D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566E9" w14:textId="77777777" w:rsidR="00387D4E" w:rsidRDefault="00387D4E">
      <w:r>
        <w:separator/>
      </w:r>
    </w:p>
  </w:footnote>
  <w:footnote w:type="continuationSeparator" w:id="0">
    <w:p w14:paraId="3D068967" w14:textId="77777777" w:rsidR="00387D4E" w:rsidRDefault="0038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F7906" w14:textId="77777777" w:rsidR="00BB3649" w:rsidRDefault="00387D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156AF" w14:textId="77777777" w:rsidR="00BB3649" w:rsidRDefault="00387D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CC48" w14:textId="77777777" w:rsidR="00BB3649" w:rsidRDefault="00387D4E" w:rsidP="00EB5CF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72DB2"/>
    <w:multiLevelType w:val="hybridMultilevel"/>
    <w:tmpl w:val="7EF038C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3A2"/>
    <w:multiLevelType w:val="hybridMultilevel"/>
    <w:tmpl w:val="C56416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B606E"/>
    <w:multiLevelType w:val="hybridMultilevel"/>
    <w:tmpl w:val="45CAC2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D73F2"/>
    <w:multiLevelType w:val="hybridMultilevel"/>
    <w:tmpl w:val="0D7CA5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33B42"/>
    <w:multiLevelType w:val="hybridMultilevel"/>
    <w:tmpl w:val="0ABC0EFC"/>
    <w:lvl w:ilvl="0" w:tplc="BDFA9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54F"/>
    <w:multiLevelType w:val="hybridMultilevel"/>
    <w:tmpl w:val="50B8F7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FA075A"/>
    <w:multiLevelType w:val="hybridMultilevel"/>
    <w:tmpl w:val="569628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69"/>
    <w:rsid w:val="00007C4E"/>
    <w:rsid w:val="000D02A3"/>
    <w:rsid w:val="000F7D18"/>
    <w:rsid w:val="0014325A"/>
    <w:rsid w:val="001B3999"/>
    <w:rsid w:val="001C2B37"/>
    <w:rsid w:val="002C2340"/>
    <w:rsid w:val="002D6D82"/>
    <w:rsid w:val="00387D4E"/>
    <w:rsid w:val="00393747"/>
    <w:rsid w:val="003D5874"/>
    <w:rsid w:val="003F355B"/>
    <w:rsid w:val="0041583D"/>
    <w:rsid w:val="00421FE3"/>
    <w:rsid w:val="00443EBE"/>
    <w:rsid w:val="004738D1"/>
    <w:rsid w:val="004B077D"/>
    <w:rsid w:val="004B3C74"/>
    <w:rsid w:val="004B4AE0"/>
    <w:rsid w:val="004E04F7"/>
    <w:rsid w:val="004E0CBD"/>
    <w:rsid w:val="00560C75"/>
    <w:rsid w:val="00573E60"/>
    <w:rsid w:val="005D018B"/>
    <w:rsid w:val="005D0848"/>
    <w:rsid w:val="005F4145"/>
    <w:rsid w:val="006211F5"/>
    <w:rsid w:val="006311E3"/>
    <w:rsid w:val="00655BA9"/>
    <w:rsid w:val="0067035A"/>
    <w:rsid w:val="006C57BD"/>
    <w:rsid w:val="006C5DC4"/>
    <w:rsid w:val="006F44C8"/>
    <w:rsid w:val="00772F43"/>
    <w:rsid w:val="007B1669"/>
    <w:rsid w:val="007E683B"/>
    <w:rsid w:val="007F7484"/>
    <w:rsid w:val="008058E1"/>
    <w:rsid w:val="00836EAA"/>
    <w:rsid w:val="008405B7"/>
    <w:rsid w:val="0084080B"/>
    <w:rsid w:val="00877FC8"/>
    <w:rsid w:val="00973606"/>
    <w:rsid w:val="00996638"/>
    <w:rsid w:val="009B43A6"/>
    <w:rsid w:val="00A0580A"/>
    <w:rsid w:val="00A460ED"/>
    <w:rsid w:val="00A6603A"/>
    <w:rsid w:val="00AB6C1C"/>
    <w:rsid w:val="00AC7BDD"/>
    <w:rsid w:val="00AF0F21"/>
    <w:rsid w:val="00AF7D01"/>
    <w:rsid w:val="00B63D0F"/>
    <w:rsid w:val="00BB1253"/>
    <w:rsid w:val="00BC6993"/>
    <w:rsid w:val="00BE4054"/>
    <w:rsid w:val="00C02B94"/>
    <w:rsid w:val="00C937D3"/>
    <w:rsid w:val="00C964D1"/>
    <w:rsid w:val="00D506F6"/>
    <w:rsid w:val="00DA1C03"/>
    <w:rsid w:val="00DB0361"/>
    <w:rsid w:val="00E9250B"/>
    <w:rsid w:val="00E941E8"/>
    <w:rsid w:val="00EA7D08"/>
    <w:rsid w:val="00F85B4E"/>
    <w:rsid w:val="00FB21E6"/>
    <w:rsid w:val="58B0B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9401A"/>
  <w15:chartTrackingRefBased/>
  <w15:docId w15:val="{944A078E-29E8-4DE0-93D5-9459EA0F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LT Std 45 Light" w:eastAsiaTheme="minorHAnsi" w:hAnsi="Frutiger LT Std 45 Light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16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rsid w:val="007B1669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B16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1669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rsid w:val="007B1669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7B1669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3C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3C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3C74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3C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3C74"/>
    <w:rPr>
      <w:rFonts w:ascii="Times New Roman" w:eastAsia="Times New Roman" w:hAnsi="Times New Roman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4897</Characters>
  <Application>Microsoft Office Word</Application>
  <DocSecurity>0</DocSecurity>
  <Lines>40</Lines>
  <Paragraphs>11</Paragraphs>
  <ScaleCrop>false</ScaleCrop>
  <Manager/>
  <Company/>
  <LinksUpToDate>false</LinksUpToDate>
  <CharactersWithSpaces>5663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Jossen Bettina</dc:creator>
  <cp:keywords/>
  <dc:description/>
  <cp:lastModifiedBy>Mauerhofer Nadja</cp:lastModifiedBy>
  <cp:revision>4</cp:revision>
  <dcterms:created xsi:type="dcterms:W3CDTF">2021-09-24T09:51:00Z</dcterms:created>
  <dcterms:modified xsi:type="dcterms:W3CDTF">2021-09-30T07:09:00Z</dcterms:modified>
  <cp:category/>
</cp:coreProperties>
</file>