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971F5" w14:textId="34BBE2ED" w:rsidR="00EB5CF2" w:rsidRPr="00F31845" w:rsidRDefault="004F3777" w:rsidP="0023153E">
      <w:pPr>
        <w:spacing w:line="360" w:lineRule="auto"/>
        <w:jc w:val="center"/>
        <w:rPr>
          <w:rFonts w:ascii="Century Gothic" w:hAnsi="Century Gothic"/>
          <w:b/>
          <w:sz w:val="32"/>
          <w:szCs w:val="32"/>
        </w:rPr>
      </w:pPr>
      <w:r w:rsidRPr="00F31845">
        <w:rPr>
          <w:rFonts w:ascii="Century Gothic" w:hAnsi="Century Gothic"/>
          <w:b/>
          <w:sz w:val="32"/>
          <w:szCs w:val="32"/>
        </w:rPr>
        <w:t xml:space="preserve">Kommentierte </w:t>
      </w:r>
      <w:r w:rsidR="00406A49" w:rsidRPr="00F31845">
        <w:rPr>
          <w:rFonts w:ascii="Century Gothic" w:hAnsi="Century Gothic"/>
          <w:b/>
          <w:sz w:val="32"/>
          <w:szCs w:val="32"/>
        </w:rPr>
        <w:t xml:space="preserve">Slides </w:t>
      </w:r>
      <w:r w:rsidR="00A80478" w:rsidRPr="00F31845">
        <w:rPr>
          <w:rFonts w:ascii="Century Gothic" w:hAnsi="Century Gothic"/>
          <w:b/>
          <w:sz w:val="32"/>
          <w:szCs w:val="32"/>
        </w:rPr>
        <w:t>Lehrpersonen</w:t>
      </w:r>
    </w:p>
    <w:p w14:paraId="3B5E9752" w14:textId="36E0073F" w:rsidR="005476A7" w:rsidRPr="00F31845" w:rsidRDefault="005476A7" w:rsidP="0023153E">
      <w:pPr>
        <w:spacing w:line="360" w:lineRule="auto"/>
        <w:jc w:val="center"/>
        <w:rPr>
          <w:rFonts w:ascii="Century Gothic" w:hAnsi="Century Gothic"/>
          <w:b/>
          <w:sz w:val="22"/>
          <w:szCs w:val="22"/>
        </w:rPr>
      </w:pPr>
    </w:p>
    <w:p w14:paraId="4BC31046" w14:textId="77777777" w:rsidR="005476A7" w:rsidRPr="00F31845" w:rsidRDefault="005476A7" w:rsidP="00963CBE">
      <w:bookmarkStart w:id="0" w:name="_Toc271720289"/>
    </w:p>
    <w:p w14:paraId="37FC014E" w14:textId="0E0F6310" w:rsidR="00B861CA" w:rsidRPr="00F31845" w:rsidRDefault="005476A7" w:rsidP="00B861CA">
      <w:pPr>
        <w:spacing w:line="360" w:lineRule="auto"/>
        <w:jc w:val="center"/>
        <w:rPr>
          <w:rFonts w:ascii="Century Gothic" w:hAnsi="Century Gothic"/>
          <w:b/>
          <w:sz w:val="22"/>
          <w:szCs w:val="22"/>
        </w:rPr>
      </w:pPr>
      <w:r w:rsidRPr="00F31845">
        <w:rPr>
          <w:rFonts w:ascii="Century Gothic" w:hAnsi="Century Gothic"/>
          <w:b/>
          <w:sz w:val="22"/>
          <w:szCs w:val="22"/>
        </w:rPr>
        <w:t>Gelbes Thema</w:t>
      </w:r>
      <w:r w:rsidR="00B861CA" w:rsidRPr="00F31845">
        <w:rPr>
          <w:rFonts w:ascii="Century Gothic" w:hAnsi="Century Gothic"/>
          <w:b/>
          <w:sz w:val="22"/>
          <w:szCs w:val="22"/>
        </w:rPr>
        <w:t xml:space="preserve"> </w:t>
      </w:r>
      <w:r w:rsidR="001B2C92" w:rsidRPr="00F31845">
        <w:rPr>
          <w:rFonts w:ascii="Century Gothic" w:hAnsi="Century Gothic"/>
          <w:b/>
          <w:sz w:val="22"/>
          <w:szCs w:val="22"/>
        </w:rPr>
        <w:t xml:space="preserve">1: </w:t>
      </w:r>
      <w:r w:rsidR="00B861CA" w:rsidRPr="00F31845">
        <w:rPr>
          <w:rFonts w:ascii="Century Gothic" w:hAnsi="Century Gothic"/>
          <w:b/>
          <w:sz w:val="22"/>
          <w:szCs w:val="22"/>
        </w:rPr>
        <w:t xml:space="preserve">Worked </w:t>
      </w:r>
      <w:proofErr w:type="spellStart"/>
      <w:r w:rsidR="00B861CA" w:rsidRPr="00F31845">
        <w:rPr>
          <w:rFonts w:ascii="Century Gothic" w:hAnsi="Century Gothic"/>
          <w:b/>
          <w:sz w:val="22"/>
          <w:szCs w:val="22"/>
        </w:rPr>
        <w:t>Example</w:t>
      </w:r>
      <w:proofErr w:type="spellEnd"/>
    </w:p>
    <w:p w14:paraId="2C19CE76" w14:textId="53405400" w:rsidR="00B861CA" w:rsidRPr="00F31845" w:rsidRDefault="00B861CA" w:rsidP="00963CBE"/>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4B49C8" w:rsidRPr="00F31845" w14:paraId="2A03E682" w14:textId="77777777" w:rsidTr="00D266B9">
        <w:tc>
          <w:tcPr>
            <w:tcW w:w="4536" w:type="dxa"/>
          </w:tcPr>
          <w:p w14:paraId="6445A79C" w14:textId="52542F9E" w:rsidR="004B49C8" w:rsidRPr="00F31845" w:rsidRDefault="00062CD3" w:rsidP="00D266B9">
            <w:pPr>
              <w:spacing w:before="200" w:after="200"/>
              <w:rPr>
                <w:rFonts w:eastAsia="Arial Unicode MS"/>
              </w:rPr>
            </w:pPr>
            <w:r w:rsidRPr="00F31845">
              <w:rPr>
                <w:noProof/>
              </w:rPr>
              <w:drawing>
                <wp:inline distT="0" distB="0" distL="0" distR="0" wp14:anchorId="02B3AC13" wp14:editId="44A9DC73">
                  <wp:extent cx="2743200" cy="1543049"/>
                  <wp:effectExtent l="19050" t="19050" r="19050" b="19685"/>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Grafik 95"/>
                          <pic:cNvPicPr/>
                        </pic:nvPicPr>
                        <pic:blipFill>
                          <a:blip r:embed="rId8"/>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572A83D5" w14:textId="0FC06E21" w:rsidR="00806DFD" w:rsidRPr="00F31845" w:rsidRDefault="00806DFD" w:rsidP="00507F9D">
            <w:pPr>
              <w:spacing w:before="120" w:after="40"/>
              <w:rPr>
                <w:rFonts w:ascii="Century Gothic" w:eastAsia="Arial Unicode MS" w:hAnsi="Century Gothic"/>
                <w:b/>
                <w:sz w:val="16"/>
                <w:szCs w:val="16"/>
              </w:rPr>
            </w:pPr>
            <w:bookmarkStart w:id="1" w:name="_Hlk70244876"/>
            <w:r w:rsidRPr="00F31845">
              <w:rPr>
                <w:rFonts w:ascii="Century Gothic" w:eastAsia="Arial Unicode MS" w:hAnsi="Century Gothic"/>
                <w:b/>
                <w:sz w:val="16"/>
                <w:szCs w:val="16"/>
              </w:rPr>
              <w:t>Die Bedeutung de</w:t>
            </w:r>
            <w:r w:rsidR="00507F9D" w:rsidRPr="00F31845">
              <w:rPr>
                <w:rFonts w:ascii="Century Gothic" w:eastAsia="Arial Unicode MS" w:hAnsi="Century Gothic"/>
                <w:b/>
                <w:sz w:val="16"/>
                <w:szCs w:val="16"/>
              </w:rPr>
              <w:t>s</w:t>
            </w:r>
            <w:r w:rsidRPr="00F31845">
              <w:rPr>
                <w:rFonts w:ascii="Century Gothic" w:eastAsia="Arial Unicode MS" w:hAnsi="Century Gothic"/>
                <w:b/>
                <w:sz w:val="16"/>
                <w:szCs w:val="16"/>
              </w:rPr>
              <w:t xml:space="preserve"> </w:t>
            </w:r>
            <w:r w:rsidR="00507F9D" w:rsidRPr="00F31845">
              <w:rPr>
                <w:rFonts w:ascii="Century Gothic" w:eastAsia="Arial Unicode MS" w:hAnsi="Century Gothic"/>
                <w:b/>
                <w:sz w:val="16"/>
                <w:szCs w:val="16"/>
              </w:rPr>
              <w:t>Aufzeigens</w:t>
            </w:r>
            <w:r w:rsidRPr="00F31845">
              <w:rPr>
                <w:rFonts w:ascii="Century Gothic" w:eastAsia="Arial Unicode MS" w:hAnsi="Century Gothic"/>
                <w:b/>
                <w:sz w:val="16"/>
                <w:szCs w:val="16"/>
              </w:rPr>
              <w:t xml:space="preserve"> der wichtigsten Gründungsschritte </w:t>
            </w:r>
            <w:r w:rsidR="00507F9D" w:rsidRPr="00F31845">
              <w:rPr>
                <w:rFonts w:ascii="Century Gothic" w:eastAsia="Arial Unicode MS" w:hAnsi="Century Gothic"/>
                <w:b/>
                <w:sz w:val="16"/>
                <w:szCs w:val="16"/>
              </w:rPr>
              <w:t>zu Beginn</w:t>
            </w:r>
            <w:r w:rsidRPr="00F31845">
              <w:rPr>
                <w:rFonts w:ascii="Century Gothic" w:eastAsia="Arial Unicode MS" w:hAnsi="Century Gothic"/>
                <w:b/>
                <w:sz w:val="16"/>
                <w:szCs w:val="16"/>
              </w:rPr>
              <w:t xml:space="preserve"> </w:t>
            </w:r>
            <w:r w:rsidR="00507F9D" w:rsidRPr="00F31845">
              <w:rPr>
                <w:rFonts w:ascii="Century Gothic" w:eastAsia="Arial Unicode MS" w:hAnsi="Century Gothic"/>
                <w:b/>
                <w:sz w:val="16"/>
                <w:szCs w:val="16"/>
              </w:rPr>
              <w:t>des</w:t>
            </w:r>
            <w:r w:rsidRPr="00F31845">
              <w:rPr>
                <w:rFonts w:ascii="Century Gothic" w:eastAsia="Arial Unicode MS" w:hAnsi="Century Gothic"/>
                <w:b/>
                <w:sz w:val="16"/>
                <w:szCs w:val="16"/>
              </w:rPr>
              <w:t xml:space="preserve"> myidea</w:t>
            </w:r>
            <w:r w:rsidR="00507F9D" w:rsidRPr="00F31845">
              <w:rPr>
                <w:rFonts w:ascii="Century Gothic" w:eastAsia="Arial Unicode MS" w:hAnsi="Century Gothic"/>
                <w:b/>
                <w:sz w:val="16"/>
                <w:szCs w:val="16"/>
              </w:rPr>
              <w:t>-Programms</w:t>
            </w:r>
          </w:p>
          <w:bookmarkEnd w:id="1"/>
          <w:p w14:paraId="5F3BF552" w14:textId="3FF427DC"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lernpsychologische Bedeutsamkeit des gezeigten </w:t>
            </w:r>
            <w:proofErr w:type="spellStart"/>
            <w:r w:rsidRPr="00F31845">
              <w:rPr>
                <w:rFonts w:ascii="Century Gothic" w:eastAsia="Arial Unicode MS" w:hAnsi="Century Gothic"/>
                <w:sz w:val="16"/>
                <w:szCs w:val="16"/>
              </w:rPr>
              <w:t>Schrippenfilms</w:t>
            </w:r>
            <w:proofErr w:type="spellEnd"/>
            <w:r w:rsidRPr="00F31845">
              <w:rPr>
                <w:rFonts w:ascii="Century Gothic" w:eastAsia="Arial Unicode MS" w:hAnsi="Century Gothic"/>
                <w:sz w:val="16"/>
                <w:szCs w:val="16"/>
              </w:rPr>
              <w:t xml:space="preserve"> (oder eines anderen Beispiels einer Gründungsgeschichte) wird genauer dargelegt.</w:t>
            </w:r>
          </w:p>
          <w:p w14:paraId="1A3F28FA" w14:textId="77777777" w:rsidR="004B49C8" w:rsidRPr="00F31845" w:rsidRDefault="004B49C8" w:rsidP="00507F9D">
            <w:pPr>
              <w:spacing w:before="120" w:after="40"/>
              <w:rPr>
                <w:rFonts w:ascii="Century Gothic" w:eastAsia="Arial Unicode MS" w:hAnsi="Century Gothic"/>
                <w:b/>
                <w:sz w:val="16"/>
                <w:szCs w:val="16"/>
              </w:rPr>
            </w:pPr>
            <w:r w:rsidRPr="00F31845">
              <w:rPr>
                <w:rFonts w:ascii="Century Gothic" w:eastAsia="Arial Unicode MS" w:hAnsi="Century Gothic"/>
                <w:b/>
                <w:sz w:val="16"/>
                <w:szCs w:val="16"/>
              </w:rPr>
              <w:t>Ziele dieser Sequenz:</w:t>
            </w:r>
          </w:p>
          <w:p w14:paraId="0413BEAA" w14:textId="77777777" w:rsidR="004B49C8" w:rsidRPr="00F31845" w:rsidRDefault="004B49C8" w:rsidP="00957FC0">
            <w:pPr>
              <w:numPr>
                <w:ilvl w:val="0"/>
                <w:numId w:val="4"/>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Lehrpersonen können die Bedeutung des Einsatzes von Worked Examples als ganzheitliche Übersicht und Vorstrukturierung im Kontext von Herstellungsprozessen erläutern.</w:t>
            </w:r>
          </w:p>
          <w:p w14:paraId="048629F2" w14:textId="7D0A9139" w:rsidR="004B49C8" w:rsidRPr="00F31845" w:rsidRDefault="004B49C8" w:rsidP="00957FC0">
            <w:pPr>
              <w:numPr>
                <w:ilvl w:val="0"/>
                <w:numId w:val="4"/>
              </w:num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Lehrpersonen können erklären, dass im Kontext von </w:t>
            </w:r>
            <w:r w:rsidR="00812967" w:rsidRPr="00F31845">
              <w:rPr>
                <w:rFonts w:ascii="Century Gothic" w:eastAsia="Arial Unicode MS" w:hAnsi="Century Gothic"/>
                <w:sz w:val="16"/>
                <w:szCs w:val="16"/>
              </w:rPr>
              <w:t>myidea</w:t>
            </w:r>
            <w:r w:rsidRPr="00F31845">
              <w:rPr>
                <w:rFonts w:ascii="Century Gothic" w:eastAsia="Arial Unicode MS" w:hAnsi="Century Gothic"/>
                <w:sz w:val="16"/>
                <w:szCs w:val="16"/>
              </w:rPr>
              <w:t xml:space="preserve"> Beispiele von Gründungen eine solche Übersicht und Vorstrukturierung ermöglichen und dass der Schrippenfilm zu diesem Zweck eingesetzt wird.</w:t>
            </w:r>
          </w:p>
        </w:tc>
      </w:tr>
      <w:tr w:rsidR="004B49C8" w:rsidRPr="00F31845" w14:paraId="4018F4ED" w14:textId="77777777" w:rsidTr="00D266B9">
        <w:tc>
          <w:tcPr>
            <w:tcW w:w="4536" w:type="dxa"/>
          </w:tcPr>
          <w:p w14:paraId="72AEC88A" w14:textId="5012332D" w:rsidR="004B49C8" w:rsidRPr="00F31845" w:rsidRDefault="001B018E" w:rsidP="00D266B9">
            <w:pPr>
              <w:spacing w:before="200" w:after="200"/>
              <w:rPr>
                <w:rFonts w:eastAsia="Arial Unicode MS"/>
                <w:lang w:eastAsia="de-DE"/>
              </w:rPr>
            </w:pPr>
            <w:r w:rsidRPr="00F31845">
              <w:rPr>
                <w:noProof/>
              </w:rPr>
              <w:drawing>
                <wp:inline distT="0" distB="0" distL="0" distR="0" wp14:anchorId="65422D92" wp14:editId="60CEBE02">
                  <wp:extent cx="2743200" cy="1543049"/>
                  <wp:effectExtent l="19050" t="19050" r="19050" b="19685"/>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pic:cNvPicPr/>
                        </pic:nvPicPr>
                        <pic:blipFill>
                          <a:blip r:embed="rId9"/>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61AA9DF6" w14:textId="77777777" w:rsidR="00507F9D"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Der Schrippenfilm dient als Beispiel einer Gründung. Als Worked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gibt er einen Überblick über Gesamtziel, Teilschritte, Ressourcen und Gefahren. </w:t>
            </w:r>
          </w:p>
          <w:p w14:paraId="365042A1" w14:textId="7854A0D2" w:rsidR="004B49C8" w:rsidRPr="00F31845" w:rsidRDefault="00507F9D"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Alternativ kann auch ein anderer Film genutzt werden. Wichtig ist jedoch, dass wichtige Stationen einer Unternehmensgründung nachvollziehbar dargestellt werden.</w:t>
            </w:r>
          </w:p>
        </w:tc>
      </w:tr>
      <w:tr w:rsidR="004B49C8" w:rsidRPr="00F31845" w14:paraId="48884E3A" w14:textId="77777777" w:rsidTr="00D266B9">
        <w:tc>
          <w:tcPr>
            <w:tcW w:w="4536" w:type="dxa"/>
          </w:tcPr>
          <w:p w14:paraId="18790B28" w14:textId="5A408BDA" w:rsidR="004B49C8" w:rsidRPr="00F31845" w:rsidRDefault="004C111D" w:rsidP="00D266B9">
            <w:pPr>
              <w:spacing w:before="200" w:after="200"/>
              <w:rPr>
                <w:rFonts w:eastAsia="Arial Unicode MS"/>
                <w:lang w:eastAsia="de-DE"/>
              </w:rPr>
            </w:pPr>
            <w:r w:rsidRPr="00F31845">
              <w:rPr>
                <w:noProof/>
              </w:rPr>
              <w:drawing>
                <wp:inline distT="0" distB="0" distL="0" distR="0" wp14:anchorId="794200E2" wp14:editId="4C9900A5">
                  <wp:extent cx="2743200" cy="1543049"/>
                  <wp:effectExtent l="19050" t="19050" r="19050" b="1968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pic:nvPicPr>
                        <pic:blipFill>
                          <a:blip r:embed="rId10"/>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76ADB5F3"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einzelnen Stationen der Geschäftsgründung der Schrippenjungs werden nochmals stichwortartig dargelegt.</w:t>
            </w:r>
          </w:p>
          <w:p w14:paraId="4DAF5EAE" w14:textId="54D299AD"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Hier werden</w:t>
            </w:r>
            <w:r w:rsidR="001876FE" w:rsidRPr="00F31845">
              <w:rPr>
                <w:rFonts w:ascii="Century Gothic" w:eastAsia="Arial Unicode MS" w:hAnsi="Century Gothic"/>
                <w:sz w:val="16"/>
                <w:szCs w:val="16"/>
              </w:rPr>
              <w:t xml:space="preserve"> </w:t>
            </w:r>
            <w:r w:rsidRPr="00F31845">
              <w:rPr>
                <w:rFonts w:ascii="Century Gothic" w:eastAsia="Arial Unicode MS" w:hAnsi="Century Gothic"/>
                <w:sz w:val="16"/>
                <w:szCs w:val="16"/>
              </w:rPr>
              <w:t xml:space="preserve">wichtige Meilensteine auf dem Weg zur Gründung </w:t>
            </w:r>
            <w:r w:rsidR="001876FE" w:rsidRPr="00F31845">
              <w:rPr>
                <w:rFonts w:ascii="Century Gothic" w:eastAsia="Arial Unicode MS" w:hAnsi="Century Gothic"/>
                <w:sz w:val="16"/>
                <w:szCs w:val="16"/>
              </w:rPr>
              <w:t>auf</w:t>
            </w:r>
            <w:r w:rsidRPr="00F31845">
              <w:rPr>
                <w:rFonts w:ascii="Century Gothic" w:eastAsia="Arial Unicode MS" w:hAnsi="Century Gothic"/>
                <w:sz w:val="16"/>
                <w:szCs w:val="16"/>
              </w:rPr>
              <w:t>gezeigt.</w:t>
            </w:r>
          </w:p>
          <w:p w14:paraId="012A22DE" w14:textId="164C3978" w:rsidR="00812967" w:rsidRPr="00F31845" w:rsidRDefault="00812967" w:rsidP="00507F9D">
            <w:pPr>
              <w:spacing w:before="120" w:after="40"/>
              <w:rPr>
                <w:rFonts w:ascii="Century Gothic" w:eastAsia="Arial Unicode MS" w:hAnsi="Century Gothic"/>
                <w:sz w:val="16"/>
                <w:szCs w:val="16"/>
              </w:rPr>
            </w:pPr>
          </w:p>
        </w:tc>
      </w:tr>
      <w:tr w:rsidR="004B49C8" w:rsidRPr="00F31845" w14:paraId="1413C4FC" w14:textId="77777777" w:rsidTr="00D266B9">
        <w:tc>
          <w:tcPr>
            <w:tcW w:w="4536" w:type="dxa"/>
          </w:tcPr>
          <w:p w14:paraId="302DEE06" w14:textId="161720E2" w:rsidR="004B49C8" w:rsidRPr="00F31845" w:rsidRDefault="00842ACA" w:rsidP="00D266B9">
            <w:pPr>
              <w:spacing w:before="200" w:after="200"/>
              <w:rPr>
                <w:rFonts w:eastAsia="Arial Unicode MS"/>
                <w:lang w:eastAsia="de-DE"/>
              </w:rPr>
            </w:pPr>
            <w:r w:rsidRPr="00F31845">
              <w:rPr>
                <w:noProof/>
              </w:rPr>
              <w:drawing>
                <wp:inline distT="0" distB="0" distL="0" distR="0" wp14:anchorId="1055285D" wp14:editId="24D5708E">
                  <wp:extent cx="2743200" cy="1543049"/>
                  <wp:effectExtent l="19050" t="19050" r="19050" b="1968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1"/>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6D113125" w14:textId="1EF9C014"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grundlegenden Funktionen von Worked Examples liegen</w:t>
            </w:r>
            <w:r w:rsidR="001876FE" w:rsidRPr="00F31845">
              <w:rPr>
                <w:rFonts w:ascii="Century Gothic" w:eastAsia="Arial Unicode MS" w:hAnsi="Century Gothic"/>
                <w:sz w:val="16"/>
                <w:szCs w:val="16"/>
              </w:rPr>
              <w:t xml:space="preserve"> darin, eine</w:t>
            </w:r>
            <w:r w:rsidRPr="00F31845">
              <w:rPr>
                <w:rFonts w:ascii="Century Gothic" w:eastAsia="Arial Unicode MS" w:hAnsi="Century Gothic"/>
                <w:sz w:val="16"/>
                <w:szCs w:val="16"/>
              </w:rPr>
              <w:t xml:space="preserve"> Übersicht über notwendige Elemente und Schritte</w:t>
            </w:r>
            <w:r w:rsidR="001876FE" w:rsidRPr="00F31845">
              <w:rPr>
                <w:rFonts w:ascii="Century Gothic" w:eastAsia="Arial Unicode MS" w:hAnsi="Century Gothic"/>
                <w:sz w:val="16"/>
                <w:szCs w:val="16"/>
              </w:rPr>
              <w:t xml:space="preserve"> zu </w:t>
            </w:r>
            <w:r w:rsidR="008A5EF6">
              <w:rPr>
                <w:rFonts w:ascii="Century Gothic" w:eastAsia="Arial Unicode MS" w:hAnsi="Century Gothic"/>
                <w:sz w:val="16"/>
                <w:szCs w:val="16"/>
              </w:rPr>
              <w:t>schaffen</w:t>
            </w:r>
            <w:r w:rsidRPr="00F31845">
              <w:rPr>
                <w:rFonts w:ascii="Century Gothic" w:eastAsia="Arial Unicode MS" w:hAnsi="Century Gothic"/>
                <w:sz w:val="16"/>
                <w:szCs w:val="16"/>
              </w:rPr>
              <w:t>.</w:t>
            </w:r>
          </w:p>
          <w:p w14:paraId="479757E5"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Das Worked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ist als Einheit oder Ganzes zu verstehen und bildet somit den Herstellungsprozess in seiner Gesamtheit ab.</w:t>
            </w:r>
          </w:p>
        </w:tc>
      </w:tr>
      <w:tr w:rsidR="004B49C8" w:rsidRPr="00F31845" w14:paraId="24F081B9" w14:textId="77777777" w:rsidTr="00D266B9">
        <w:tc>
          <w:tcPr>
            <w:tcW w:w="4536" w:type="dxa"/>
          </w:tcPr>
          <w:p w14:paraId="5578B463" w14:textId="791DB375" w:rsidR="004B49C8" w:rsidRPr="00F31845" w:rsidRDefault="00842ACA" w:rsidP="00D266B9">
            <w:pPr>
              <w:spacing w:before="200" w:after="200"/>
              <w:rPr>
                <w:rFonts w:eastAsia="Arial Unicode MS"/>
                <w:lang w:eastAsia="de-DE"/>
              </w:rPr>
            </w:pPr>
            <w:r w:rsidRPr="00F31845">
              <w:rPr>
                <w:noProof/>
              </w:rPr>
              <w:lastRenderedPageBreak/>
              <w:drawing>
                <wp:inline distT="0" distB="0" distL="0" distR="0" wp14:anchorId="037A9435" wp14:editId="12E83FBA">
                  <wp:extent cx="2743200" cy="1543049"/>
                  <wp:effectExtent l="19050" t="19050" r="19050" b="196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12"/>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12AD26B0"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Das durch den Schrippenfilm generierte Übersichtswissen soll als Vorlage für den Arbeitsprozess an der eigenen Geschäftsidee dienen. </w:t>
            </w:r>
          </w:p>
          <w:p w14:paraId="17B1F6EC" w14:textId="4715A4EA"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Die im Film gezeigten Schritte dienen den Lernenden als konkrete Orientierung für die zu bewerkstell</w:t>
            </w:r>
            <w:r w:rsidR="00B02B8E">
              <w:rPr>
                <w:rFonts w:ascii="Century Gothic" w:eastAsia="Arial Unicode MS" w:hAnsi="Century Gothic"/>
                <w:sz w:val="16"/>
                <w:szCs w:val="16"/>
              </w:rPr>
              <w:t>ig</w:t>
            </w:r>
            <w:r w:rsidRPr="00F31845">
              <w:rPr>
                <w:rFonts w:ascii="Century Gothic" w:eastAsia="Arial Unicode MS" w:hAnsi="Century Gothic"/>
                <w:sz w:val="16"/>
                <w:szCs w:val="16"/>
              </w:rPr>
              <w:t xml:space="preserve">enden Schritte beim Entwickeln und Bearbeiten der eigenen Geschäftsidee. </w:t>
            </w:r>
          </w:p>
          <w:p w14:paraId="215A6C11" w14:textId="52B3EEC5"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Lernenden erfahren zudem, was auf sie zukommt, z. B. </w:t>
            </w:r>
            <w:r w:rsidR="00277BDC" w:rsidRPr="00F31845">
              <w:rPr>
                <w:rFonts w:ascii="Century Gothic" w:eastAsia="Arial Unicode MS" w:hAnsi="Century Gothic"/>
                <w:sz w:val="16"/>
                <w:szCs w:val="16"/>
              </w:rPr>
              <w:t xml:space="preserve">bei </w:t>
            </w:r>
            <w:r w:rsidRPr="00F31845">
              <w:rPr>
                <w:rFonts w:ascii="Century Gothic" w:eastAsia="Arial Unicode MS" w:hAnsi="Century Gothic"/>
                <w:sz w:val="16"/>
                <w:szCs w:val="16"/>
              </w:rPr>
              <w:t>ein</w:t>
            </w:r>
            <w:r w:rsidR="00277BDC" w:rsidRPr="00F31845">
              <w:rPr>
                <w:rFonts w:ascii="Century Gothic" w:eastAsia="Arial Unicode MS" w:hAnsi="Century Gothic"/>
                <w:sz w:val="16"/>
                <w:szCs w:val="16"/>
              </w:rPr>
              <w:t>em</w:t>
            </w:r>
            <w:r w:rsidRPr="00F31845">
              <w:rPr>
                <w:rFonts w:ascii="Century Gothic" w:eastAsia="Arial Unicode MS" w:hAnsi="Century Gothic"/>
                <w:sz w:val="16"/>
                <w:szCs w:val="16"/>
              </w:rPr>
              <w:t xml:space="preserve"> Markttest.</w:t>
            </w:r>
          </w:p>
        </w:tc>
      </w:tr>
      <w:tr w:rsidR="004B49C8" w:rsidRPr="00F31845" w14:paraId="13AD97EE" w14:textId="77777777" w:rsidTr="00D266B9">
        <w:tc>
          <w:tcPr>
            <w:tcW w:w="4536" w:type="dxa"/>
          </w:tcPr>
          <w:p w14:paraId="39AD5CDD" w14:textId="6BB3549D" w:rsidR="004B49C8" w:rsidRPr="00F31845" w:rsidRDefault="00842ACA" w:rsidP="00D266B9">
            <w:pPr>
              <w:spacing w:before="200" w:after="200"/>
              <w:rPr>
                <w:rFonts w:eastAsia="Arial Unicode MS"/>
                <w:lang w:eastAsia="de-DE"/>
              </w:rPr>
            </w:pPr>
            <w:r w:rsidRPr="00F31845">
              <w:rPr>
                <w:noProof/>
              </w:rPr>
              <w:drawing>
                <wp:inline distT="0" distB="0" distL="0" distR="0" wp14:anchorId="59C1F68E" wp14:editId="4EF33699">
                  <wp:extent cx="2743200" cy="1543049"/>
                  <wp:effectExtent l="19050" t="19050" r="19050" b="1968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13"/>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4AD06F23"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Christian und Florian, die beiden im Schrippenfilm vorgestellten Gründer, sind echte Personen, die gemeinsam ein echtes Geschäft gründen. Sie sind authentisch, lassen sich begleiten, erzählen von ihren Plänen und Problemen und werden so greifbar. </w:t>
            </w:r>
          </w:p>
          <w:p w14:paraId="39447E49"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Einfachheit ihrer Idee sowie die Umsetzung mit wenigen Mitteln – ihr Freund </w:t>
            </w:r>
            <w:proofErr w:type="spellStart"/>
            <w:r w:rsidRPr="00F31845">
              <w:rPr>
                <w:rFonts w:ascii="Century Gothic" w:eastAsia="Arial Unicode MS" w:hAnsi="Century Gothic"/>
                <w:sz w:val="16"/>
                <w:szCs w:val="16"/>
              </w:rPr>
              <w:t>Weissi</w:t>
            </w:r>
            <w:proofErr w:type="spellEnd"/>
            <w:r w:rsidRPr="00F31845">
              <w:rPr>
                <w:rFonts w:ascii="Century Gothic" w:eastAsia="Arial Unicode MS" w:hAnsi="Century Gothic"/>
                <w:sz w:val="16"/>
                <w:szCs w:val="16"/>
              </w:rPr>
              <w:t xml:space="preserve"> arbeitet z. B. kostenlos mit – zeigt auf, dass das Gründen eines kleinen Geschäfts auch für junge Leute machbar ist. Dies kann helfen, Hemmschwellen abzubauen.</w:t>
            </w:r>
          </w:p>
        </w:tc>
      </w:tr>
      <w:tr w:rsidR="004B49C8" w:rsidRPr="00F31845" w14:paraId="6A531AB8" w14:textId="77777777" w:rsidTr="00D266B9">
        <w:tc>
          <w:tcPr>
            <w:tcW w:w="4536" w:type="dxa"/>
          </w:tcPr>
          <w:p w14:paraId="05AA3E09" w14:textId="36AC52F3" w:rsidR="004B49C8" w:rsidRPr="00F31845" w:rsidRDefault="00842ACA" w:rsidP="00D266B9">
            <w:pPr>
              <w:spacing w:before="200" w:after="200"/>
              <w:rPr>
                <w:rFonts w:eastAsia="Arial Unicode MS"/>
                <w:lang w:eastAsia="de-DE"/>
              </w:rPr>
            </w:pPr>
            <w:r w:rsidRPr="00F31845">
              <w:rPr>
                <w:noProof/>
              </w:rPr>
              <w:drawing>
                <wp:inline distT="0" distB="0" distL="0" distR="0" wp14:anchorId="0BF710AB" wp14:editId="1F37125A">
                  <wp:extent cx="2743200" cy="1543049"/>
                  <wp:effectExtent l="19050" t="19050" r="19050" b="196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14"/>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6F1A9810"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Logik der Zeit-Sequenzierung des Worked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resp. der Gründung des «Schrippen-Geschäfts» wird in die Realität übertragen. So kann z. B. ein Markttest nicht durchgeführt werden, wenn noch kein Prototyp (oder eine Simulation oder ähnliches) bzw. ein fertiges Produkt oder eine Dienstleistung existiert. </w:t>
            </w:r>
          </w:p>
          <w:p w14:paraId="6A4891E0" w14:textId="6D4ED008"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Dadurch, dass sich diese Logik </w:t>
            </w:r>
            <w:r w:rsidR="00806DFD" w:rsidRPr="00F31845">
              <w:rPr>
                <w:rFonts w:ascii="Century Gothic" w:eastAsia="Arial Unicode MS" w:hAnsi="Century Gothic"/>
                <w:sz w:val="16"/>
                <w:szCs w:val="16"/>
              </w:rPr>
              <w:t xml:space="preserve">einer Gründung </w:t>
            </w:r>
            <w:r w:rsidRPr="00F31845">
              <w:rPr>
                <w:rFonts w:ascii="Century Gothic" w:eastAsia="Arial Unicode MS" w:hAnsi="Century Gothic"/>
                <w:sz w:val="16"/>
                <w:szCs w:val="16"/>
              </w:rPr>
              <w:t xml:space="preserve">bereits im Worked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sehr einfach erschliesst, ist ein Wissens- und Anwendungstransfer auf die eigene Idee ohne weitere Anleitung möglich.</w:t>
            </w:r>
          </w:p>
          <w:p w14:paraId="15F16F9A" w14:textId="756075CD"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Wichtig</w:t>
            </w:r>
            <w:r w:rsidR="000B5B47">
              <w:rPr>
                <w:rFonts w:ascii="Century Gothic" w:eastAsia="Arial Unicode MS" w:hAnsi="Century Gothic"/>
                <w:sz w:val="16"/>
                <w:szCs w:val="16"/>
              </w:rPr>
              <w:t xml:space="preserve"> </w:t>
            </w:r>
            <w:r w:rsidRPr="00F31845">
              <w:rPr>
                <w:rFonts w:ascii="Century Gothic" w:eastAsia="Arial Unicode MS" w:hAnsi="Century Gothic"/>
                <w:sz w:val="16"/>
                <w:szCs w:val="16"/>
              </w:rPr>
              <w:t>(auch für die Lernenden)</w:t>
            </w:r>
            <w:r w:rsidR="00277BDC" w:rsidRPr="00F31845">
              <w:rPr>
                <w:rFonts w:ascii="Century Gothic" w:eastAsia="Arial Unicode MS" w:hAnsi="Century Gothic"/>
                <w:sz w:val="16"/>
                <w:szCs w:val="16"/>
              </w:rPr>
              <w:t>:</w:t>
            </w:r>
            <w:r w:rsidRPr="00F31845">
              <w:rPr>
                <w:rFonts w:ascii="Century Gothic" w:eastAsia="Arial Unicode MS" w:hAnsi="Century Gothic"/>
                <w:sz w:val="16"/>
                <w:szCs w:val="16"/>
              </w:rPr>
              <w:t xml:space="preserve"> Eine Gründung ist kein linearer Prozess, sondern ein iterativer Prozess, bei dem Schritte wiederholt werden können und müssen, falls es neue Entwicklungen und Erkenntnisse gibt.</w:t>
            </w:r>
          </w:p>
        </w:tc>
      </w:tr>
      <w:tr w:rsidR="004B49C8" w:rsidRPr="00F31845" w14:paraId="1BD1B259" w14:textId="77777777" w:rsidTr="00D266B9">
        <w:tc>
          <w:tcPr>
            <w:tcW w:w="4536" w:type="dxa"/>
          </w:tcPr>
          <w:p w14:paraId="1134F264" w14:textId="511DFA6F" w:rsidR="004B49C8" w:rsidRPr="00F31845" w:rsidRDefault="00842ACA" w:rsidP="00D266B9">
            <w:pPr>
              <w:spacing w:before="200" w:after="200"/>
              <w:rPr>
                <w:rFonts w:eastAsia="Arial Unicode MS"/>
                <w:lang w:eastAsia="de-DE"/>
              </w:rPr>
            </w:pPr>
            <w:r w:rsidRPr="00F31845">
              <w:rPr>
                <w:noProof/>
              </w:rPr>
              <w:drawing>
                <wp:inline distT="0" distB="0" distL="0" distR="0" wp14:anchorId="061D646C" wp14:editId="73B6082F">
                  <wp:extent cx="2743200" cy="1543049"/>
                  <wp:effectExtent l="19050" t="19050" r="19050" b="196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15"/>
                          <a:stretch>
                            <a:fillRect/>
                          </a:stretch>
                        </pic:blipFill>
                        <pic:spPr>
                          <a:xfrm>
                            <a:off x="0" y="0"/>
                            <a:ext cx="2743200" cy="1543049"/>
                          </a:xfrm>
                          <a:prstGeom prst="rect">
                            <a:avLst/>
                          </a:prstGeom>
                          <a:ln>
                            <a:solidFill>
                              <a:schemeClr val="tx1"/>
                            </a:solidFill>
                          </a:ln>
                        </pic:spPr>
                      </pic:pic>
                    </a:graphicData>
                  </a:graphic>
                </wp:inline>
              </w:drawing>
            </w:r>
          </w:p>
        </w:tc>
        <w:tc>
          <w:tcPr>
            <w:tcW w:w="4820" w:type="dxa"/>
          </w:tcPr>
          <w:p w14:paraId="3743AF3C" w14:textId="77777777"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 xml:space="preserve">Die Aktivitäten, die im Worked </w:t>
            </w:r>
            <w:proofErr w:type="spellStart"/>
            <w:r w:rsidRPr="00F31845">
              <w:rPr>
                <w:rFonts w:ascii="Century Gothic" w:eastAsia="Arial Unicode MS" w:hAnsi="Century Gothic"/>
                <w:sz w:val="16"/>
                <w:szCs w:val="16"/>
              </w:rPr>
              <w:t>Example</w:t>
            </w:r>
            <w:proofErr w:type="spellEnd"/>
            <w:r w:rsidRPr="00F31845">
              <w:rPr>
                <w:rFonts w:ascii="Century Gothic" w:eastAsia="Arial Unicode MS" w:hAnsi="Century Gothic"/>
                <w:sz w:val="16"/>
                <w:szCs w:val="16"/>
              </w:rPr>
              <w:t xml:space="preserve"> aufgezeigt wurden, müssen von den Lernenden für die eigene Geschäftsidee in die Realität umgesetzt werden.</w:t>
            </w:r>
          </w:p>
          <w:p w14:paraId="3AA66085" w14:textId="153856CA" w:rsidR="004B49C8" w:rsidRPr="00F31845" w:rsidRDefault="004B49C8" w:rsidP="00507F9D">
            <w:pPr>
              <w:spacing w:before="120" w:after="40"/>
              <w:rPr>
                <w:rFonts w:ascii="Century Gothic" w:eastAsia="Arial Unicode MS" w:hAnsi="Century Gothic"/>
                <w:sz w:val="16"/>
                <w:szCs w:val="16"/>
              </w:rPr>
            </w:pPr>
            <w:r w:rsidRPr="00F31845">
              <w:rPr>
                <w:rFonts w:ascii="Century Gothic" w:eastAsia="Arial Unicode MS" w:hAnsi="Century Gothic"/>
                <w:sz w:val="16"/>
                <w:szCs w:val="16"/>
              </w:rPr>
              <w:t>So wie z. B. die Protagonisten aus dem Schrippenfilm erst eine Geschäftsidee finden mussten, gilt es für die Lernenden, eine eigene Geschäftsidee zu finden</w:t>
            </w:r>
            <w:r w:rsidR="00806DFD" w:rsidRPr="00F31845">
              <w:rPr>
                <w:rFonts w:ascii="Century Gothic" w:eastAsia="Arial Unicode MS" w:hAnsi="Century Gothic"/>
                <w:sz w:val="16"/>
                <w:szCs w:val="16"/>
              </w:rPr>
              <w:t xml:space="preserve"> und </w:t>
            </w:r>
            <w:r w:rsidRPr="00F31845">
              <w:rPr>
                <w:rFonts w:ascii="Century Gothic" w:eastAsia="Arial Unicode MS" w:hAnsi="Century Gothic"/>
                <w:sz w:val="16"/>
                <w:szCs w:val="16"/>
              </w:rPr>
              <w:t>dann zu überlegen wie die Idee mit</w:t>
            </w:r>
            <w:r w:rsidR="009050FC">
              <w:rPr>
                <w:rFonts w:ascii="Century Gothic" w:eastAsia="Arial Unicode MS" w:hAnsi="Century Gothic"/>
                <w:sz w:val="16"/>
                <w:szCs w:val="16"/>
              </w:rPr>
              <w:t>h</w:t>
            </w:r>
            <w:r w:rsidRPr="00F31845">
              <w:rPr>
                <w:rFonts w:ascii="Century Gothic" w:eastAsia="Arial Unicode MS" w:hAnsi="Century Gothic"/>
                <w:sz w:val="16"/>
                <w:szCs w:val="16"/>
              </w:rPr>
              <w:t>ilfe eines Lean Startup-Ansatzes umgesetzt werden kann usw.</w:t>
            </w:r>
          </w:p>
        </w:tc>
      </w:tr>
    </w:tbl>
    <w:p w14:paraId="3292A94B" w14:textId="3F75836E" w:rsidR="004B49C8" w:rsidRPr="00F31845" w:rsidRDefault="004B49C8" w:rsidP="00963CBE"/>
    <w:bookmarkEnd w:id="0"/>
    <w:p w14:paraId="1A3FDCFE" w14:textId="77777777" w:rsidR="004B49C8" w:rsidRPr="00F31845" w:rsidRDefault="004B49C8" w:rsidP="00963CBE"/>
    <w:sectPr w:rsidR="004B49C8" w:rsidRPr="00F31845" w:rsidSect="00564E2A">
      <w:headerReference w:type="even" r:id="rId16"/>
      <w:headerReference w:type="default" r:id="rId17"/>
      <w:footerReference w:type="even" r:id="rId18"/>
      <w:footerReference w:type="default" r:id="rId19"/>
      <w:headerReference w:type="first" r:id="rId20"/>
      <w:footerReference w:type="first" r:id="rId21"/>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B6508" w14:textId="77777777" w:rsidR="007B504A" w:rsidRDefault="007B504A">
      <w:r>
        <w:separator/>
      </w:r>
    </w:p>
  </w:endnote>
  <w:endnote w:type="continuationSeparator" w:id="0">
    <w:p w14:paraId="761A069B" w14:textId="77777777" w:rsidR="007B504A" w:rsidRDefault="007B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EFD9B" w14:textId="77777777" w:rsidR="0022469C" w:rsidRDefault="0022469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sz w:val="20"/>
        <w:szCs w:val="20"/>
      </w:rPr>
      <w:id w:val="140321456"/>
      <w:docPartObj>
        <w:docPartGallery w:val="Page Numbers (Bottom of Page)"/>
        <w:docPartUnique/>
      </w:docPartObj>
    </w:sdtPr>
    <w:sdtEndPr/>
    <w:sdtContent>
      <w:p w14:paraId="69C00E08" w14:textId="77777777" w:rsidR="009C6094" w:rsidRPr="00410D6B" w:rsidRDefault="009C6094" w:rsidP="00E90C32">
        <w:pPr>
          <w:pStyle w:val="Fuzeile"/>
          <w:jc w:val="right"/>
          <w:rPr>
            <w:rFonts w:ascii="Century Gothic" w:hAnsi="Century Gothic"/>
            <w:sz w:val="20"/>
            <w:szCs w:val="20"/>
          </w:rPr>
        </w:pPr>
        <w:r w:rsidRPr="00410D6B">
          <w:rPr>
            <w:rFonts w:ascii="Century Gothic" w:hAnsi="Century Gothic"/>
            <w:sz w:val="20"/>
            <w:szCs w:val="20"/>
          </w:rPr>
          <w:t xml:space="preserve">Seite </w:t>
        </w:r>
        <w:r w:rsidR="004A039E" w:rsidRPr="00410D6B">
          <w:rPr>
            <w:rFonts w:ascii="Century Gothic" w:hAnsi="Century Gothic"/>
            <w:sz w:val="20"/>
            <w:szCs w:val="20"/>
          </w:rPr>
          <w:fldChar w:fldCharType="begin"/>
        </w:r>
        <w:r w:rsidRPr="00410D6B">
          <w:rPr>
            <w:rFonts w:ascii="Century Gothic" w:hAnsi="Century Gothic"/>
            <w:sz w:val="20"/>
            <w:szCs w:val="20"/>
          </w:rPr>
          <w:instrText>PAGE   \* MERGEFORMAT</w:instrText>
        </w:r>
        <w:r w:rsidR="004A039E" w:rsidRPr="00410D6B">
          <w:rPr>
            <w:rFonts w:ascii="Century Gothic" w:hAnsi="Century Gothic"/>
            <w:sz w:val="20"/>
            <w:szCs w:val="20"/>
          </w:rPr>
          <w:fldChar w:fldCharType="separate"/>
        </w:r>
        <w:r w:rsidR="001032F1" w:rsidRPr="00410D6B">
          <w:rPr>
            <w:rFonts w:ascii="Century Gothic" w:hAnsi="Century Gothic"/>
            <w:noProof/>
            <w:sz w:val="20"/>
            <w:szCs w:val="20"/>
          </w:rPr>
          <w:t>2</w:t>
        </w:r>
        <w:r w:rsidR="004A039E" w:rsidRPr="00410D6B">
          <w:rPr>
            <w:rFonts w:ascii="Century Gothic" w:hAnsi="Century Gothic"/>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73AB4" w14:textId="77777777" w:rsidR="0022469C" w:rsidRDefault="0022469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902F1" w14:textId="77777777" w:rsidR="007B504A" w:rsidRDefault="007B504A">
      <w:r>
        <w:separator/>
      </w:r>
    </w:p>
  </w:footnote>
  <w:footnote w:type="continuationSeparator" w:id="0">
    <w:p w14:paraId="58C12CC6" w14:textId="77777777" w:rsidR="007B504A" w:rsidRDefault="007B50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D5156" w14:textId="77777777" w:rsidR="0022469C" w:rsidRDefault="0022469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98A2B" w14:textId="77777777" w:rsidR="0022469C" w:rsidRDefault="0022469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2CB1D" w14:textId="77777777" w:rsidR="009C6094" w:rsidRDefault="009C6094"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15:restartNumberingAfterBreak="0">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15:restartNumberingAfterBreak="0">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5" w15:restartNumberingAfterBreak="0">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15:restartNumberingAfterBreak="0">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15:restartNumberingAfterBreak="0">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15:restartNumberingAfterBreak="0">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E10"/>
    <w:rsid w:val="000007CD"/>
    <w:rsid w:val="00003AB4"/>
    <w:rsid w:val="00011707"/>
    <w:rsid w:val="00013799"/>
    <w:rsid w:val="00014970"/>
    <w:rsid w:val="00016ACD"/>
    <w:rsid w:val="000315A2"/>
    <w:rsid w:val="00031DC2"/>
    <w:rsid w:val="000355C3"/>
    <w:rsid w:val="00035F53"/>
    <w:rsid w:val="000410EA"/>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B5B47"/>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504A"/>
    <w:rsid w:val="007B71C7"/>
    <w:rsid w:val="007C021F"/>
    <w:rsid w:val="007C3C6B"/>
    <w:rsid w:val="007C3F62"/>
    <w:rsid w:val="007C55C2"/>
    <w:rsid w:val="007D0F52"/>
    <w:rsid w:val="007D4F9E"/>
    <w:rsid w:val="007D6961"/>
    <w:rsid w:val="007E08E3"/>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2A6"/>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38E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D6A05"/>
    <w:rsid w:val="00BE3627"/>
    <w:rsid w:val="00BE3EDD"/>
    <w:rsid w:val="00BF0448"/>
    <w:rsid w:val="00BF0F86"/>
    <w:rsid w:val="00BF2983"/>
    <w:rsid w:val="00BF7EF2"/>
    <w:rsid w:val="00C036FC"/>
    <w:rsid w:val="00C108E8"/>
    <w:rsid w:val="00C10B19"/>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57F1B8"/>
  <w15:docId w15:val="{237A0D3E-5A63-43C5-B7E8-BE6ADEB1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semiHidden="1" w:uiPriority="0" w:unhideWhenUsed="1"/>
    <w:lsdException w:name="header" w:semiHidden="1" w:unhideWhenUsed="1"/>
    <w:lsdException w:name="footer" w:locked="1"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4E2A"/>
    <w:rPr>
      <w:sz w:val="24"/>
      <w:szCs w:val="24"/>
    </w:rPr>
  </w:style>
  <w:style w:type="paragraph" w:styleId="berschrift1">
    <w:name w:val="heading 1"/>
    <w:basedOn w:val="Standard"/>
    <w:next w:val="Standard"/>
    <w:link w:val="berschrift1Zchn"/>
    <w:uiPriority w:val="99"/>
    <w:qFormat/>
    <w:rsid w:val="0095301F"/>
    <w:pPr>
      <w:keepNext/>
      <w:pageBreakBefore/>
      <w:numPr>
        <w:numId w:val="1"/>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1206CA"/>
    <w:pPr>
      <w:keepNext/>
      <w:numPr>
        <w:ilvl w:val="2"/>
        <w:numId w:val="1"/>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A773CA"/>
    <w:pPr>
      <w:keepNext/>
      <w:numPr>
        <w:ilvl w:val="3"/>
        <w:numId w:val="1"/>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A773CA"/>
    <w:pPr>
      <w:numPr>
        <w:ilvl w:val="4"/>
        <w:numId w:val="1"/>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A773CA"/>
    <w:pPr>
      <w:numPr>
        <w:ilvl w:val="5"/>
        <w:numId w:val="1"/>
      </w:numPr>
      <w:spacing w:before="240" w:after="60"/>
      <w:outlineLvl w:val="5"/>
    </w:pPr>
    <w:rPr>
      <w:b/>
      <w:bCs/>
      <w:sz w:val="22"/>
      <w:szCs w:val="22"/>
    </w:rPr>
  </w:style>
  <w:style w:type="paragraph" w:styleId="berschrift7">
    <w:name w:val="heading 7"/>
    <w:basedOn w:val="Standard"/>
    <w:next w:val="Standard"/>
    <w:link w:val="berschrift7Zchn"/>
    <w:uiPriority w:val="99"/>
    <w:qFormat/>
    <w:rsid w:val="00A773CA"/>
    <w:pPr>
      <w:numPr>
        <w:ilvl w:val="6"/>
        <w:numId w:val="1"/>
      </w:numPr>
      <w:spacing w:before="240" w:after="60"/>
      <w:outlineLvl w:val="6"/>
    </w:pPr>
  </w:style>
  <w:style w:type="paragraph" w:styleId="berschrift8">
    <w:name w:val="heading 8"/>
    <w:basedOn w:val="Standard"/>
    <w:next w:val="Standard"/>
    <w:link w:val="berschrift8Zchn"/>
    <w:uiPriority w:val="99"/>
    <w:qFormat/>
    <w:rsid w:val="00A773CA"/>
    <w:pPr>
      <w:numPr>
        <w:ilvl w:val="7"/>
        <w:numId w:val="1"/>
      </w:numPr>
      <w:spacing w:before="240" w:after="60"/>
      <w:outlineLvl w:val="7"/>
    </w:pPr>
    <w:rPr>
      <w:i/>
      <w:iCs/>
    </w:rPr>
  </w:style>
  <w:style w:type="paragraph" w:styleId="berschrift9">
    <w:name w:val="heading 9"/>
    <w:basedOn w:val="Standard"/>
    <w:next w:val="Standard"/>
    <w:link w:val="berschrift9Zchn"/>
    <w:uiPriority w:val="99"/>
    <w:qFormat/>
    <w:rsid w:val="00A773CA"/>
    <w:pPr>
      <w:numPr>
        <w:ilvl w:val="8"/>
        <w:numId w:val="1"/>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95301F"/>
    <w:rPr>
      <w:b/>
      <w:bCs/>
      <w:kern w:val="32"/>
      <w:sz w:val="32"/>
      <w:szCs w:val="32"/>
    </w:rPr>
  </w:style>
  <w:style w:type="character" w:customStyle="1" w:styleId="berschrift2Zchn">
    <w:name w:val="Überschrift 2 Zchn"/>
    <w:basedOn w:val="Absatz-Standardschriftart"/>
    <w:link w:val="berschrift2"/>
    <w:uiPriority w:val="9"/>
    <w:rsid w:val="00BF7EF2"/>
    <w:rPr>
      <w:rFonts w:ascii="Arial" w:hAnsi="Arial" w:cs="Arial"/>
      <w:b/>
      <w:bCs/>
      <w:i/>
      <w:iCs/>
      <w:sz w:val="28"/>
      <w:szCs w:val="28"/>
    </w:rPr>
  </w:style>
  <w:style w:type="character" w:customStyle="1" w:styleId="berschrift3Zchn">
    <w:name w:val="Überschrift 3 Zchn"/>
    <w:basedOn w:val="Absatz-Standardschriftart"/>
    <w:link w:val="berschrift3"/>
    <w:uiPriority w:val="99"/>
    <w:rsid w:val="001206CA"/>
    <w:rPr>
      <w:rFonts w:cs="Arial"/>
      <w:b/>
      <w:bCs/>
      <w:sz w:val="24"/>
      <w:szCs w:val="26"/>
    </w:rPr>
  </w:style>
  <w:style w:type="character" w:customStyle="1" w:styleId="berschrift4Zchn">
    <w:name w:val="Überschrift 4 Zchn"/>
    <w:basedOn w:val="Absatz-Standardschriftart"/>
    <w:link w:val="berschrift4"/>
    <w:uiPriority w:val="99"/>
    <w:rsid w:val="00837D2A"/>
    <w:rPr>
      <w:b/>
      <w:bCs/>
      <w:i/>
      <w:sz w:val="24"/>
      <w:szCs w:val="28"/>
    </w:rPr>
  </w:style>
  <w:style w:type="character" w:customStyle="1" w:styleId="berschrift5Zchn">
    <w:name w:val="Überschrift 5 Zchn"/>
    <w:basedOn w:val="Absatz-Standardschriftart"/>
    <w:link w:val="berschrift5"/>
    <w:uiPriority w:val="99"/>
    <w:rsid w:val="00837D2A"/>
    <w:rPr>
      <w:b/>
      <w:bCs/>
      <w:i/>
      <w:iCs/>
      <w:sz w:val="26"/>
      <w:szCs w:val="26"/>
    </w:rPr>
  </w:style>
  <w:style w:type="character" w:customStyle="1" w:styleId="berschrift6Zchn">
    <w:name w:val="Überschrift 6 Zchn"/>
    <w:basedOn w:val="Absatz-Standardschriftart"/>
    <w:link w:val="berschrift6"/>
    <w:uiPriority w:val="99"/>
    <w:rsid w:val="00837D2A"/>
    <w:rPr>
      <w:b/>
      <w:bCs/>
    </w:rPr>
  </w:style>
  <w:style w:type="character" w:customStyle="1" w:styleId="berschrift7Zchn">
    <w:name w:val="Überschrift 7 Zchn"/>
    <w:basedOn w:val="Absatz-Standardschriftart"/>
    <w:link w:val="berschrift7"/>
    <w:uiPriority w:val="99"/>
    <w:rsid w:val="00837D2A"/>
    <w:rPr>
      <w:sz w:val="24"/>
      <w:szCs w:val="24"/>
    </w:rPr>
  </w:style>
  <w:style w:type="character" w:customStyle="1" w:styleId="berschrift8Zchn">
    <w:name w:val="Überschrift 8 Zchn"/>
    <w:basedOn w:val="Absatz-Standardschriftart"/>
    <w:link w:val="berschrift8"/>
    <w:uiPriority w:val="99"/>
    <w:rsid w:val="00837D2A"/>
    <w:rPr>
      <w:i/>
      <w:iCs/>
      <w:sz w:val="24"/>
      <w:szCs w:val="24"/>
    </w:rPr>
  </w:style>
  <w:style w:type="character" w:customStyle="1" w:styleId="berschrift9Zchn">
    <w:name w:val="Überschrift 9 Zchn"/>
    <w:basedOn w:val="Absatz-Standardschriftart"/>
    <w:link w:val="berschrift9"/>
    <w:uiPriority w:val="99"/>
    <w:rsid w:val="00837D2A"/>
    <w:rPr>
      <w:rFonts w:ascii="Arial" w:hAnsi="Arial" w:cs="Arial"/>
    </w:rPr>
  </w:style>
  <w:style w:type="paragraph" w:styleId="Verzeichnis1">
    <w:name w:val="toc 1"/>
    <w:basedOn w:val="Standard"/>
    <w:next w:val="Standard"/>
    <w:autoRedefine/>
    <w:uiPriority w:val="39"/>
    <w:rsid w:val="00F24C11"/>
    <w:pPr>
      <w:tabs>
        <w:tab w:val="left" w:pos="480"/>
        <w:tab w:val="right" w:leader="dot" w:pos="9628"/>
      </w:tabs>
      <w:spacing w:before="120"/>
    </w:pPr>
    <w:rPr>
      <w:b/>
      <w:sz w:val="28"/>
    </w:rPr>
  </w:style>
  <w:style w:type="character" w:styleId="Hyperlink">
    <w:name w:val="Hyperlink"/>
    <w:basedOn w:val="Absatz-Standardschriftart"/>
    <w:uiPriority w:val="99"/>
    <w:rsid w:val="00A773CA"/>
    <w:rPr>
      <w:rFonts w:cs="Times New Roman"/>
      <w:color w:val="0000FF"/>
      <w:u w:val="single"/>
    </w:rPr>
  </w:style>
  <w:style w:type="paragraph" w:styleId="Verzeichnis2">
    <w:name w:val="toc 2"/>
    <w:basedOn w:val="Standard"/>
    <w:next w:val="Standard"/>
    <w:autoRedefine/>
    <w:uiPriority w:val="39"/>
    <w:rsid w:val="00F45BF3"/>
    <w:pPr>
      <w:tabs>
        <w:tab w:val="left" w:pos="851"/>
        <w:tab w:val="right" w:leader="dot" w:pos="9628"/>
      </w:tabs>
      <w:ind w:left="240"/>
    </w:pPr>
  </w:style>
  <w:style w:type="paragraph" w:styleId="Verzeichnis3">
    <w:name w:val="toc 3"/>
    <w:basedOn w:val="Standard"/>
    <w:next w:val="Standard"/>
    <w:autoRedefine/>
    <w:uiPriority w:val="39"/>
    <w:rsid w:val="00A773CA"/>
    <w:pPr>
      <w:ind w:left="480"/>
    </w:pPr>
  </w:style>
  <w:style w:type="table" w:styleId="Tabellenraster">
    <w:name w:val="Table Grid"/>
    <w:basedOn w:val="NormaleTabelle"/>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A77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D2A"/>
    <w:rPr>
      <w:sz w:val="0"/>
      <w:szCs w:val="0"/>
    </w:rPr>
  </w:style>
  <w:style w:type="paragraph" w:styleId="Kopfzeile">
    <w:name w:val="header"/>
    <w:basedOn w:val="Standard"/>
    <w:link w:val="KopfzeileZchn"/>
    <w:uiPriority w:val="99"/>
    <w:rsid w:val="00A773CA"/>
    <w:pPr>
      <w:tabs>
        <w:tab w:val="center" w:pos="4536"/>
        <w:tab w:val="right" w:pos="9072"/>
      </w:tabs>
    </w:pPr>
  </w:style>
  <w:style w:type="character" w:customStyle="1" w:styleId="KopfzeileZchn">
    <w:name w:val="Kopfzeile Zchn"/>
    <w:basedOn w:val="Absatz-Standardschriftart"/>
    <w:link w:val="Kopfzeile"/>
    <w:uiPriority w:val="99"/>
    <w:rsid w:val="00837D2A"/>
    <w:rPr>
      <w:sz w:val="24"/>
      <w:szCs w:val="24"/>
    </w:rPr>
  </w:style>
  <w:style w:type="paragraph" w:styleId="Fuzeile">
    <w:name w:val="footer"/>
    <w:basedOn w:val="Standard"/>
    <w:link w:val="FuzeileZchn"/>
    <w:uiPriority w:val="99"/>
    <w:rsid w:val="00A773CA"/>
    <w:pPr>
      <w:tabs>
        <w:tab w:val="center" w:pos="4536"/>
        <w:tab w:val="right" w:pos="9072"/>
      </w:tabs>
    </w:pPr>
    <w:rPr>
      <w:lang w:eastAsia="ja-JP"/>
    </w:rPr>
  </w:style>
  <w:style w:type="character" w:customStyle="1" w:styleId="FuzeileZchn">
    <w:name w:val="Fußzeile Zchn"/>
    <w:basedOn w:val="Absatz-Standardschriftart"/>
    <w:link w:val="Fuzeile"/>
    <w:uiPriority w:val="99"/>
    <w:locked/>
    <w:rsid w:val="00A773CA"/>
    <w:rPr>
      <w:sz w:val="24"/>
    </w:rPr>
  </w:style>
  <w:style w:type="character" w:styleId="Seitenzahl">
    <w:name w:val="page number"/>
    <w:basedOn w:val="Absatz-Standardschriftart"/>
    <w:uiPriority w:val="99"/>
    <w:rsid w:val="00A773CA"/>
    <w:rPr>
      <w:rFonts w:cs="Times New Roman"/>
    </w:rPr>
  </w:style>
  <w:style w:type="paragraph" w:styleId="Inhaltsverzeichnisberschrift">
    <w:name w:val="TOC Heading"/>
    <w:basedOn w:val="berschrift1"/>
    <w:next w:val="Standard"/>
    <w:uiPriority w:val="39"/>
    <w:qFormat/>
    <w:rsid w:val="00A773CA"/>
    <w:pPr>
      <w:keepLines/>
      <w:numPr>
        <w:numId w:val="0"/>
      </w:numPr>
      <w:spacing w:before="480" w:after="0" w:line="276" w:lineRule="auto"/>
      <w:outlineLvl w:val="9"/>
    </w:pPr>
    <w:rPr>
      <w:rFonts w:ascii="Cambria" w:hAnsi="Cambria"/>
      <w:color w:val="365F91"/>
      <w:kern w:val="0"/>
      <w:sz w:val="28"/>
      <w:szCs w:val="28"/>
      <w:lang w:val="de-DE" w:eastAsia="en-US"/>
    </w:rPr>
  </w:style>
  <w:style w:type="paragraph" w:customStyle="1" w:styleId="Listenabsatz1">
    <w:name w:val="Listenabsatz1"/>
    <w:basedOn w:val="Standard"/>
    <w:rsid w:val="00A773CA"/>
    <w:pPr>
      <w:spacing w:after="200" w:line="276" w:lineRule="auto"/>
      <w:ind w:left="720"/>
      <w:contextualSpacing/>
    </w:pPr>
    <w:rPr>
      <w:rFonts w:ascii="Calibri" w:hAnsi="Calibri"/>
      <w:sz w:val="22"/>
      <w:szCs w:val="22"/>
      <w:lang w:val="de-DE" w:eastAsia="en-US"/>
    </w:rPr>
  </w:style>
  <w:style w:type="character" w:styleId="Kommentarzeichen">
    <w:name w:val="annotation reference"/>
    <w:basedOn w:val="Absatz-Standardschriftart"/>
    <w:uiPriority w:val="99"/>
    <w:semiHidden/>
    <w:rsid w:val="00A773CA"/>
    <w:rPr>
      <w:rFonts w:cs="Times New Roman"/>
      <w:sz w:val="16"/>
    </w:rPr>
  </w:style>
  <w:style w:type="paragraph" w:styleId="Kommentartext">
    <w:name w:val="annotation text"/>
    <w:basedOn w:val="Standard"/>
    <w:link w:val="KommentartextZchn"/>
    <w:uiPriority w:val="99"/>
    <w:semiHidden/>
    <w:rsid w:val="00A773CA"/>
    <w:rPr>
      <w:sz w:val="20"/>
      <w:szCs w:val="20"/>
    </w:rPr>
  </w:style>
  <w:style w:type="character" w:customStyle="1" w:styleId="KommentartextZchn">
    <w:name w:val="Kommentartext Zchn"/>
    <w:basedOn w:val="Absatz-Standardschriftart"/>
    <w:link w:val="Kommentartext"/>
    <w:uiPriority w:val="99"/>
    <w:semiHidden/>
    <w:locked/>
    <w:rsid w:val="00A773CA"/>
  </w:style>
  <w:style w:type="paragraph" w:styleId="Kommentarthema">
    <w:name w:val="annotation subject"/>
    <w:basedOn w:val="Kommentartext"/>
    <w:next w:val="Kommentartext"/>
    <w:link w:val="KommentarthemaZchn"/>
    <w:uiPriority w:val="99"/>
    <w:semiHidden/>
    <w:rsid w:val="00A773CA"/>
    <w:rPr>
      <w:b/>
      <w:bCs/>
    </w:rPr>
  </w:style>
  <w:style w:type="character" w:customStyle="1" w:styleId="KommentarthemaZchn">
    <w:name w:val="Kommentarthema Zchn"/>
    <w:basedOn w:val="KommentartextZchn"/>
    <w:link w:val="Kommentarthema"/>
    <w:uiPriority w:val="99"/>
    <w:semiHidden/>
    <w:rsid w:val="00837D2A"/>
    <w:rPr>
      <w:b/>
      <w:bCs/>
      <w:sz w:val="20"/>
      <w:szCs w:val="20"/>
    </w:rPr>
  </w:style>
  <w:style w:type="paragraph" w:customStyle="1" w:styleId="abbildung">
    <w:name w:val="abbildung"/>
    <w:basedOn w:val="Standard"/>
    <w:uiPriority w:val="99"/>
    <w:rsid w:val="00A773CA"/>
    <w:pPr>
      <w:jc w:val="both"/>
    </w:pPr>
    <w:rPr>
      <w:sz w:val="18"/>
    </w:rPr>
  </w:style>
  <w:style w:type="paragraph" w:styleId="Funotentext">
    <w:name w:val="footnote text"/>
    <w:basedOn w:val="Standard"/>
    <w:link w:val="FunotentextZchn"/>
    <w:rsid w:val="00A773CA"/>
    <w:rPr>
      <w:sz w:val="20"/>
      <w:szCs w:val="20"/>
    </w:rPr>
  </w:style>
  <w:style w:type="character" w:customStyle="1" w:styleId="FunotentextZchn">
    <w:name w:val="Fußnotentext Zchn"/>
    <w:basedOn w:val="Absatz-Standardschriftart"/>
    <w:link w:val="Funotentext"/>
    <w:uiPriority w:val="99"/>
    <w:semiHidden/>
    <w:rsid w:val="00837D2A"/>
    <w:rPr>
      <w:sz w:val="20"/>
      <w:szCs w:val="20"/>
    </w:rPr>
  </w:style>
  <w:style w:type="character" w:styleId="Funotenzeichen">
    <w:name w:val="footnote reference"/>
    <w:basedOn w:val="Absatz-Standardschriftart"/>
    <w:rsid w:val="00A773CA"/>
    <w:rPr>
      <w:rFonts w:cs="Times New Roman"/>
      <w:vertAlign w:val="superscript"/>
    </w:rPr>
  </w:style>
  <w:style w:type="table" w:styleId="HellesRaster-Akzent4">
    <w:name w:val="Light Grid Accent 4"/>
    <w:basedOn w:val="NormaleTabelle"/>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A773CA"/>
    <w:pPr>
      <w:spacing w:before="240" w:after="240"/>
      <w:jc w:val="center"/>
    </w:pPr>
    <w:rPr>
      <w:b/>
      <w:bCs/>
      <w:sz w:val="22"/>
      <w:szCs w:val="20"/>
    </w:rPr>
  </w:style>
  <w:style w:type="paragraph" w:styleId="Abbildungsverzeichnis">
    <w:name w:val="table of figures"/>
    <w:basedOn w:val="Standard"/>
    <w:next w:val="Standard"/>
    <w:uiPriority w:val="99"/>
    <w:rsid w:val="00A773CA"/>
  </w:style>
  <w:style w:type="paragraph" w:styleId="Verzeichnis4">
    <w:name w:val="toc 4"/>
    <w:basedOn w:val="Standard"/>
    <w:next w:val="Standard"/>
    <w:autoRedefine/>
    <w:uiPriority w:val="99"/>
    <w:rsid w:val="00A773CA"/>
    <w:pPr>
      <w:ind w:left="720"/>
    </w:pPr>
  </w:style>
  <w:style w:type="paragraph" w:styleId="Listenabsatz">
    <w:name w:val="List Paragraph"/>
    <w:basedOn w:val="Standard"/>
    <w:uiPriority w:val="34"/>
    <w:qFormat/>
    <w:rsid w:val="00A773CA"/>
    <w:pPr>
      <w:spacing w:after="200" w:line="276" w:lineRule="auto"/>
      <w:ind w:left="720"/>
      <w:contextualSpacing/>
    </w:pPr>
    <w:rPr>
      <w:rFonts w:ascii="Calibri" w:hAnsi="Calibri"/>
      <w:sz w:val="22"/>
      <w:szCs w:val="22"/>
      <w:lang w:eastAsia="en-US"/>
    </w:rPr>
  </w:style>
  <w:style w:type="paragraph" w:styleId="StandardWeb">
    <w:name w:val="Normal (Web)"/>
    <w:basedOn w:val="Standard"/>
    <w:uiPriority w:val="99"/>
    <w:rsid w:val="00A773CA"/>
    <w:pPr>
      <w:spacing w:before="100" w:beforeAutospacing="1" w:after="100" w:afterAutospacing="1"/>
    </w:pPr>
  </w:style>
  <w:style w:type="paragraph" w:styleId="Dokumentstruktur">
    <w:name w:val="Document Map"/>
    <w:basedOn w:val="Standard"/>
    <w:link w:val="DokumentstrukturZchn"/>
    <w:uiPriority w:val="99"/>
    <w:semiHidden/>
    <w:rsid w:val="00A773CA"/>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837D2A"/>
    <w:rPr>
      <w:sz w:val="0"/>
      <w:szCs w:val="0"/>
    </w:rPr>
  </w:style>
  <w:style w:type="paragraph" w:styleId="Aufzhlungszeichen">
    <w:name w:val="List Bullet"/>
    <w:basedOn w:val="Standard"/>
    <w:uiPriority w:val="99"/>
    <w:rsid w:val="00A773CA"/>
    <w:pPr>
      <w:tabs>
        <w:tab w:val="num" w:pos="360"/>
      </w:tabs>
      <w:ind w:left="360" w:hanging="360"/>
      <w:contextualSpacing/>
    </w:pPr>
  </w:style>
  <w:style w:type="character" w:customStyle="1" w:styleId="googqs-tidbit-0">
    <w:name w:val="goog_qs-tidbit-0"/>
    <w:basedOn w:val="Absatz-Standardschriftart"/>
    <w:uiPriority w:val="99"/>
    <w:rsid w:val="00A773CA"/>
    <w:rPr>
      <w:rFonts w:cs="Times New Roman"/>
    </w:rPr>
  </w:style>
  <w:style w:type="paragraph" w:styleId="Textkrper">
    <w:name w:val="Body Text"/>
    <w:aliases w:val="Char"/>
    <w:basedOn w:val="Standard"/>
    <w:link w:val="TextkrperZchn"/>
    <w:uiPriority w:val="99"/>
    <w:rsid w:val="00A773CA"/>
    <w:pPr>
      <w:tabs>
        <w:tab w:val="left" w:pos="1361"/>
        <w:tab w:val="left" w:pos="1701"/>
        <w:tab w:val="left" w:pos="2041"/>
      </w:tabs>
      <w:spacing w:after="120"/>
      <w:ind w:left="680" w:right="680" w:firstLine="340"/>
      <w:jc w:val="both"/>
    </w:pPr>
    <w:rPr>
      <w:sz w:val="22"/>
      <w:szCs w:val="22"/>
      <w:lang w:val="en-US" w:eastAsia="en-US"/>
    </w:rPr>
  </w:style>
  <w:style w:type="character" w:customStyle="1" w:styleId="TextkrperZchn">
    <w:name w:val="Textkörper Zchn"/>
    <w:aliases w:val="Char Zchn"/>
    <w:basedOn w:val="Absatz-Standardschriftart"/>
    <w:link w:val="Textkrper"/>
    <w:uiPriority w:val="99"/>
    <w:locked/>
    <w:rsid w:val="00A773CA"/>
    <w:rPr>
      <w:sz w:val="22"/>
      <w:lang w:val="en-US" w:eastAsia="en-US"/>
    </w:rPr>
  </w:style>
  <w:style w:type="character" w:styleId="Fett">
    <w:name w:val="Strong"/>
    <w:basedOn w:val="Absatz-Standardschriftart"/>
    <w:uiPriority w:val="22"/>
    <w:qFormat/>
    <w:rsid w:val="00A773CA"/>
    <w:rPr>
      <w:rFonts w:cs="Times New Roman"/>
      <w:b/>
    </w:rPr>
  </w:style>
  <w:style w:type="character" w:styleId="Hervorhebung">
    <w:name w:val="Emphasis"/>
    <w:basedOn w:val="Absatz-Standardschriftart"/>
    <w:uiPriority w:val="20"/>
    <w:qFormat/>
    <w:rsid w:val="00A773CA"/>
    <w:rPr>
      <w:rFonts w:cs="Times New Roman"/>
      <w:i/>
    </w:rPr>
  </w:style>
  <w:style w:type="paragraph" w:customStyle="1" w:styleId="StandardWe">
    <w:name w:val="Standard (We"/>
    <w:basedOn w:val="Standard"/>
    <w:uiPriority w:val="99"/>
    <w:rsid w:val="00A773CA"/>
    <w:pPr>
      <w:spacing w:before="100" w:beforeAutospacing="1" w:after="100" w:afterAutospacing="1"/>
    </w:pPr>
  </w:style>
  <w:style w:type="paragraph" w:customStyle="1" w:styleId="Absatz">
    <w:name w:val="Absatz"/>
    <w:basedOn w:val="Standard"/>
    <w:uiPriority w:val="99"/>
    <w:rsid w:val="00A773CA"/>
    <w:pPr>
      <w:spacing w:after="120" w:line="320" w:lineRule="exact"/>
      <w:jc w:val="both"/>
    </w:pPr>
    <w:rPr>
      <w:rFonts w:ascii="Times" w:hAnsi="Times"/>
      <w:szCs w:val="20"/>
      <w:lang w:val="en-US"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KeinLeerraum">
    <w:name w:val="No Spacing"/>
    <w:uiPriority w:val="99"/>
    <w:qFormat/>
    <w:rsid w:val="00A773CA"/>
    <w:rPr>
      <w:rFonts w:ascii="Garamond" w:hAnsi="Garamond"/>
      <w:lang w:eastAsia="de-DE"/>
    </w:rPr>
  </w:style>
  <w:style w:type="paragraph" w:customStyle="1" w:styleId="text">
    <w:name w:val="text"/>
    <w:basedOn w:val="Standard"/>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Absatz-Standardschriftart"/>
    <w:rsid w:val="00805150"/>
  </w:style>
  <w:style w:type="table" w:customStyle="1" w:styleId="Listentabelle6farbig1">
    <w:name w:val="Listentabelle 6 farbig1"/>
    <w:basedOn w:val="NormaleTabelle"/>
    <w:uiPriority w:val="51"/>
    <w:rsid w:val="00805150"/>
    <w:rPr>
      <w:rFonts w:asciiTheme="minorHAnsi" w:eastAsiaTheme="minorHAnsi" w:hAnsiTheme="minorHAnsi" w:cstheme="minorBidi"/>
      <w:color w:val="000000" w:themeColor="text1"/>
      <w:lang w:val="de-DE"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264C73"/>
  </w:style>
  <w:style w:type="paragraph" w:customStyle="1" w:styleId="Standa3">
    <w:name w:val="Standa3"/>
    <w:uiPriority w:val="99"/>
    <w:rsid w:val="001206CA"/>
    <w:pPr>
      <w:spacing w:after="200" w:line="276" w:lineRule="auto"/>
      <w:jc w:val="both"/>
    </w:pPr>
    <w:rPr>
      <w:rFonts w:ascii="Calibri" w:hAnsi="Calibri"/>
      <w:lang w:val="fr-CH" w:eastAsia="fr-CH"/>
    </w:rPr>
  </w:style>
  <w:style w:type="table" w:customStyle="1" w:styleId="Tabellenraster1">
    <w:name w:val="Tabellenraster1"/>
    <w:basedOn w:val="NormaleTabelle"/>
    <w:next w:val="Tabellenraster"/>
    <w:uiPriority w:val="59"/>
    <w:rsid w:val="006960AD"/>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lang w:val="de-DE"/>
    </w:rPr>
  </w:style>
  <w:style w:type="paragraph" w:customStyle="1" w:styleId="Fallstudietext">
    <w:name w:val="Fallstudie text"/>
    <w:basedOn w:val="Standard"/>
    <w:rsid w:val="0087723C"/>
    <w:rPr>
      <w:rFonts w:ascii="Palatino Linotype" w:hAnsi="Palatino Linotype"/>
      <w:noProof/>
      <w:sz w:val="20"/>
      <w:szCs w:val="20"/>
      <w:lang w:eastAsia="de-DE"/>
    </w:rPr>
  </w:style>
  <w:style w:type="paragraph" w:customStyle="1" w:styleId="berschriftohneZhlung">
    <w:name w:val="Überschrift ohne Zählung"/>
    <w:basedOn w:val="berschrift3"/>
    <w:rsid w:val="0087723C"/>
    <w:pPr>
      <w:keepLines/>
      <w:numPr>
        <w:ilvl w:val="0"/>
        <w:numId w:val="0"/>
      </w:numPr>
      <w:suppressAutoHyphens/>
      <w:spacing w:before="520" w:after="0" w:line="280" w:lineRule="atLeast"/>
    </w:pPr>
    <w:rPr>
      <w:rFonts w:ascii="Trebuchet MS" w:hAnsi="Trebuchet MS"/>
      <w:kern w:val="12"/>
      <w:szCs w:val="24"/>
      <w:lang w:val="de-DE" w:eastAsia="de-DE"/>
    </w:rPr>
  </w:style>
  <w:style w:type="table" w:customStyle="1" w:styleId="Tabellenraster2">
    <w:name w:val="Tabellenraster2"/>
    <w:basedOn w:val="NormaleTabelle"/>
    <w:next w:val="Tabellenraster"/>
    <w:uiPriority w:val="59"/>
    <w:rsid w:val="00A64461"/>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7C3C6B"/>
    <w:rPr>
      <w:rFonts w:ascii="Cambria" w:eastAsia="MS Mincho" w:hAnsi="Cambria"/>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A935EC"/>
    <w:rPr>
      <w:rFonts w:ascii="Calibri"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3434E3"/>
    <w:rPr>
      <w:rFonts w:ascii="Calibri" w:eastAsia="Calibri" w:hAnsi="Calibr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1E7678"/>
    <w:rPr>
      <w:rFonts w:ascii="Calibri" w:eastAsia="MS Mincho" w:hAnsi="Calibr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B7DD8"/>
    <w:rPr>
      <w:rFonts w:ascii="Calibri" w:eastAsia="Calibri" w:hAnsi="Calibr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177635C-6AEF-430A-98A6-A112B618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475</Words>
  <Characters>2997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Müller Susan</cp:lastModifiedBy>
  <cp:revision>5</cp:revision>
  <cp:lastPrinted>2017-02-11T12:58:00Z</cp:lastPrinted>
  <dcterms:created xsi:type="dcterms:W3CDTF">2021-07-01T11:04:00Z</dcterms:created>
  <dcterms:modified xsi:type="dcterms:W3CDTF">2021-07-02T09:12:00Z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