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0589B" w14:textId="77777777" w:rsidR="000B54AD" w:rsidRPr="001C3BB2" w:rsidRDefault="000B54AD" w:rsidP="0040344C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1C3BB2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24CE0F47" wp14:editId="102CE4DF">
            <wp:simplePos x="0" y="0"/>
            <wp:positionH relativeFrom="column">
              <wp:posOffset>-586853</wp:posOffset>
            </wp:positionH>
            <wp:positionV relativeFrom="paragraph">
              <wp:posOffset>-561956</wp:posOffset>
            </wp:positionV>
            <wp:extent cx="1911534" cy="159442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idea.ch-LOGO-winning-versio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32" r="16466" b="5690"/>
                    <a:stretch/>
                  </pic:blipFill>
                  <pic:spPr bwMode="auto">
                    <a:xfrm>
                      <a:off x="0" y="0"/>
                      <a:ext cx="1911534" cy="1594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4046D" w14:textId="77777777" w:rsidR="000B54AD" w:rsidRPr="001C3BB2" w:rsidRDefault="000B54AD" w:rsidP="0040344C">
      <w:pPr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42AACCCC" w14:textId="1D67A231" w:rsidR="00A219DF" w:rsidRPr="001C3BB2" w:rsidRDefault="000B54AD" w:rsidP="0040344C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1C3BB2">
        <w:rPr>
          <w:rFonts w:ascii="Century Gothic" w:hAnsi="Century Gothic" w:cs="Times New Roman"/>
          <w:b/>
          <w:sz w:val="28"/>
          <w:szCs w:val="28"/>
        </w:rPr>
        <w:t>Initiative</w:t>
      </w:r>
      <w:r w:rsidR="00A219DF" w:rsidRPr="001C3BB2">
        <w:rPr>
          <w:rFonts w:ascii="Century Gothic" w:hAnsi="Century Gothic" w:cs="Times New Roman"/>
          <w:b/>
          <w:sz w:val="28"/>
          <w:szCs w:val="28"/>
        </w:rPr>
        <w:t xml:space="preserve"> </w:t>
      </w:r>
      <w:r w:rsidR="00A219DF" w:rsidRPr="001C3BB2">
        <w:rPr>
          <w:rFonts w:ascii="Century Gothic" w:eastAsia="Palatino Linotype" w:hAnsi="Century Gothic" w:cs="Times New Roman"/>
          <w:b/>
          <w:sz w:val="28"/>
          <w:szCs w:val="28"/>
        </w:rPr>
        <w:t>«Unternehmerisches</w:t>
      </w:r>
      <w:r w:rsidR="00206581" w:rsidRPr="001C3BB2">
        <w:rPr>
          <w:rFonts w:ascii="Century Gothic" w:eastAsia="Palatino Linotype" w:hAnsi="Century Gothic" w:cs="Times New Roman"/>
          <w:b/>
          <w:sz w:val="28"/>
          <w:szCs w:val="28"/>
        </w:rPr>
        <w:t xml:space="preserve"> Denken und Handeln</w:t>
      </w:r>
      <w:r w:rsidR="00A219DF" w:rsidRPr="001C3BB2">
        <w:rPr>
          <w:rFonts w:ascii="Century Gothic" w:eastAsia="Palatino Linotype" w:hAnsi="Century Gothic" w:cs="Times New Roman"/>
          <w:b/>
          <w:sz w:val="28"/>
          <w:szCs w:val="28"/>
        </w:rPr>
        <w:t xml:space="preserve"> an Berufsfachschulen der Schweiz –</w:t>
      </w:r>
      <w:r w:rsidR="00A219DF" w:rsidRPr="001C3BB2">
        <w:rPr>
          <w:rFonts w:ascii="Century Gothic" w:eastAsia="Palatino Linotype" w:hAnsi="Century Gothic" w:cs="Times New Roman"/>
          <w:b/>
          <w:iCs/>
          <w:sz w:val="28"/>
          <w:szCs w:val="28"/>
        </w:rPr>
        <w:t xml:space="preserve"> Ökonomische, soziale und ethische Dimensionen</w:t>
      </w:r>
      <w:r w:rsidR="00206581" w:rsidRPr="001C3BB2">
        <w:rPr>
          <w:rFonts w:ascii="Century Gothic" w:eastAsia="Palatino Linotype" w:hAnsi="Century Gothic" w:cs="Times New Roman"/>
          <w:b/>
          <w:i/>
          <w:sz w:val="28"/>
          <w:szCs w:val="28"/>
        </w:rPr>
        <w:t>»</w:t>
      </w:r>
    </w:p>
    <w:p w14:paraId="2D7F8A0C" w14:textId="77777777" w:rsidR="00505C0D" w:rsidRPr="001C3BB2" w:rsidRDefault="00206581" w:rsidP="00294113">
      <w:pPr>
        <w:jc w:val="center"/>
        <w:rPr>
          <w:rFonts w:ascii="Century Gothic" w:hAnsi="Century Gothic" w:cs="Times New Roman"/>
          <w:b/>
          <w:iCs/>
        </w:rPr>
      </w:pPr>
      <w:r w:rsidRPr="001C3BB2">
        <w:rPr>
          <w:rFonts w:ascii="Century Gothic" w:hAnsi="Century Gothic" w:cs="Times New Roman"/>
          <w:b/>
          <w:iCs/>
        </w:rPr>
        <w:t xml:space="preserve">Kommentierte </w:t>
      </w:r>
      <w:r w:rsidR="00AF5423" w:rsidRPr="001C3BB2">
        <w:rPr>
          <w:rFonts w:ascii="Century Gothic" w:hAnsi="Century Gothic" w:cs="Times New Roman"/>
          <w:b/>
          <w:iCs/>
        </w:rPr>
        <w:t>Literaturliste</w:t>
      </w:r>
      <w:r w:rsidR="00294113" w:rsidRPr="001C3BB2">
        <w:rPr>
          <w:rFonts w:ascii="Century Gothic" w:hAnsi="Century Gothic" w:cs="Times New Roman"/>
          <w:b/>
          <w:iCs/>
        </w:rPr>
        <w:t xml:space="preserve">, Stand </w:t>
      </w:r>
      <w:r w:rsidR="000B54AD" w:rsidRPr="001C3BB2">
        <w:rPr>
          <w:rFonts w:ascii="Century Gothic" w:hAnsi="Century Gothic" w:cs="Times New Roman"/>
          <w:b/>
          <w:iCs/>
        </w:rPr>
        <w:t>1</w:t>
      </w:r>
      <w:r w:rsidR="00294113" w:rsidRPr="001C3BB2">
        <w:rPr>
          <w:rFonts w:ascii="Century Gothic" w:hAnsi="Century Gothic" w:cs="Times New Roman"/>
          <w:b/>
          <w:iCs/>
        </w:rPr>
        <w:t xml:space="preserve">. </w:t>
      </w:r>
      <w:r w:rsidR="000B54AD" w:rsidRPr="001C3BB2">
        <w:rPr>
          <w:rFonts w:ascii="Century Gothic" w:hAnsi="Century Gothic" w:cs="Times New Roman"/>
          <w:b/>
          <w:iCs/>
        </w:rPr>
        <w:t>November</w:t>
      </w:r>
      <w:r w:rsidR="00294113" w:rsidRPr="001C3BB2">
        <w:rPr>
          <w:rFonts w:ascii="Century Gothic" w:hAnsi="Century Gothic" w:cs="Times New Roman"/>
          <w:b/>
          <w:iCs/>
        </w:rPr>
        <w:t xml:space="preserve"> 2020</w:t>
      </w:r>
    </w:p>
    <w:p w14:paraId="10DFC355" w14:textId="5EEAAF42" w:rsidR="00206581" w:rsidRPr="001C3BB2" w:rsidRDefault="00206581" w:rsidP="00294113">
      <w:pPr>
        <w:jc w:val="center"/>
        <w:rPr>
          <w:rFonts w:ascii="Century Gothic" w:hAnsi="Century Gothic" w:cs="Times New Roman"/>
          <w:iCs/>
          <w:sz w:val="18"/>
          <w:szCs w:val="18"/>
        </w:rPr>
      </w:pPr>
      <w:r w:rsidRPr="001C3BB2">
        <w:rPr>
          <w:rFonts w:ascii="Century Gothic" w:hAnsi="Century Gothic" w:cs="Times New Roman"/>
          <w:iCs/>
          <w:sz w:val="18"/>
          <w:szCs w:val="18"/>
        </w:rPr>
        <w:t>Falls Sie weitere Vorschläge h</w:t>
      </w:r>
      <w:r w:rsidR="00994436" w:rsidRPr="001C3BB2">
        <w:rPr>
          <w:rFonts w:ascii="Century Gothic" w:hAnsi="Century Gothic" w:cs="Times New Roman"/>
          <w:iCs/>
          <w:sz w:val="18"/>
          <w:szCs w:val="18"/>
        </w:rPr>
        <w:t>aben oder Ihnen</w:t>
      </w:r>
      <w:r w:rsidR="001F029B" w:rsidRPr="001C3BB2">
        <w:rPr>
          <w:rFonts w:ascii="Century Gothic" w:hAnsi="Century Gothic" w:cs="Times New Roman"/>
          <w:iCs/>
          <w:sz w:val="18"/>
          <w:szCs w:val="18"/>
        </w:rPr>
        <w:t xml:space="preserve"> gewisse</w:t>
      </w:r>
      <w:r w:rsidR="00994436" w:rsidRPr="001C3BB2">
        <w:rPr>
          <w:rFonts w:ascii="Century Gothic" w:hAnsi="Century Gothic" w:cs="Times New Roman"/>
          <w:iCs/>
          <w:sz w:val="18"/>
          <w:szCs w:val="18"/>
        </w:rPr>
        <w:t xml:space="preserve"> Themen fehlen, </w:t>
      </w:r>
      <w:r w:rsidR="00994436" w:rsidRPr="001C3BB2">
        <w:rPr>
          <w:rFonts w:ascii="Century Gothic" w:hAnsi="Century Gothic" w:cs="Times New Roman"/>
          <w:iCs/>
          <w:sz w:val="18"/>
          <w:szCs w:val="18"/>
        </w:rPr>
        <w:br/>
      </w:r>
      <w:r w:rsidR="00AE2478" w:rsidRPr="001C3BB2">
        <w:rPr>
          <w:rFonts w:ascii="Century Gothic" w:hAnsi="Century Gothic" w:cs="Times New Roman"/>
          <w:iCs/>
          <w:sz w:val="18"/>
          <w:szCs w:val="18"/>
        </w:rPr>
        <w:t xml:space="preserve">können </w:t>
      </w:r>
      <w:r w:rsidRPr="001C3BB2">
        <w:rPr>
          <w:rFonts w:ascii="Century Gothic" w:hAnsi="Century Gothic" w:cs="Times New Roman"/>
          <w:iCs/>
          <w:sz w:val="18"/>
          <w:szCs w:val="18"/>
        </w:rPr>
        <w:t xml:space="preserve">Sie sich gerne bei </w:t>
      </w:r>
      <w:r w:rsidR="00291DE0" w:rsidRPr="001C3BB2">
        <w:rPr>
          <w:rFonts w:ascii="Century Gothic" w:hAnsi="Century Gothic" w:cs="Times New Roman"/>
          <w:iCs/>
          <w:sz w:val="18"/>
          <w:szCs w:val="18"/>
        </w:rPr>
        <w:t xml:space="preserve">Prof. Dr. </w:t>
      </w:r>
      <w:r w:rsidRPr="001C3BB2">
        <w:rPr>
          <w:rFonts w:ascii="Century Gothic" w:hAnsi="Century Gothic" w:cs="Times New Roman"/>
          <w:iCs/>
          <w:sz w:val="18"/>
          <w:szCs w:val="18"/>
        </w:rPr>
        <w:t xml:space="preserve">Susan Müller </w:t>
      </w:r>
      <w:r w:rsidR="001F029B" w:rsidRPr="001C3BB2">
        <w:rPr>
          <w:rFonts w:ascii="Century Gothic" w:hAnsi="Century Gothic" w:cs="Times New Roman"/>
          <w:iCs/>
          <w:sz w:val="18"/>
          <w:szCs w:val="18"/>
        </w:rPr>
        <w:t>(</w:t>
      </w:r>
      <w:hyperlink r:id="rId9" w:history="1">
        <w:r w:rsidR="00AE2478" w:rsidRPr="001C3BB2">
          <w:rPr>
            <w:rStyle w:val="Hyperlink"/>
            <w:rFonts w:ascii="Century Gothic" w:hAnsi="Century Gothic" w:cs="Times New Roman"/>
            <w:iCs/>
            <w:sz w:val="18"/>
            <w:szCs w:val="18"/>
          </w:rPr>
          <w:t>susan.mueller@bfh.ch</w:t>
        </w:r>
      </w:hyperlink>
      <w:r w:rsidR="001F029B" w:rsidRPr="001C3BB2">
        <w:rPr>
          <w:rFonts w:ascii="Century Gothic" w:hAnsi="Century Gothic" w:cs="Times New Roman"/>
          <w:iCs/>
          <w:sz w:val="18"/>
          <w:szCs w:val="18"/>
        </w:rPr>
        <w:t>)</w:t>
      </w:r>
      <w:r w:rsidR="00AE2478" w:rsidRPr="001C3BB2">
        <w:rPr>
          <w:rFonts w:ascii="Century Gothic" w:hAnsi="Century Gothic" w:cs="Times New Roman"/>
          <w:iCs/>
          <w:sz w:val="18"/>
          <w:szCs w:val="18"/>
        </w:rPr>
        <w:t xml:space="preserve"> melden</w:t>
      </w:r>
      <w:r w:rsidR="001F029B" w:rsidRPr="001C3BB2">
        <w:rPr>
          <w:rFonts w:ascii="Century Gothic" w:hAnsi="Century Gothic" w:cs="Times New Roman"/>
          <w:iCs/>
          <w:sz w:val="18"/>
          <w:szCs w:val="18"/>
        </w:rPr>
        <w:t>.</w:t>
      </w:r>
    </w:p>
    <w:p w14:paraId="7355469A" w14:textId="77777777" w:rsidR="00912114" w:rsidRPr="001C3BB2" w:rsidRDefault="00E86046" w:rsidP="000F2E4C">
      <w:pPr>
        <w:pBdr>
          <w:bottom w:val="single" w:sz="4" w:space="1" w:color="C00000"/>
        </w:pBdr>
        <w:spacing w:before="240"/>
        <w:rPr>
          <w:rFonts w:ascii="Century Gothic" w:hAnsi="Century Gothic" w:cs="Times New Roman"/>
          <w:b/>
          <w:color w:val="C00000"/>
          <w:sz w:val="18"/>
          <w:szCs w:val="18"/>
        </w:rPr>
      </w:pPr>
      <w:r w:rsidRPr="001C3BB2">
        <w:rPr>
          <w:rFonts w:ascii="Century Gothic" w:hAnsi="Century Gothic" w:cs="Times New Roman"/>
          <w:b/>
          <w:color w:val="C00000"/>
          <w:sz w:val="18"/>
          <w:szCs w:val="18"/>
        </w:rPr>
        <w:t xml:space="preserve">A. </w:t>
      </w:r>
      <w:r w:rsidR="00912114" w:rsidRPr="001C3BB2">
        <w:rPr>
          <w:rFonts w:ascii="Century Gothic" w:hAnsi="Century Gothic" w:cs="Times New Roman"/>
          <w:b/>
          <w:color w:val="C00000"/>
          <w:sz w:val="18"/>
          <w:szCs w:val="18"/>
        </w:rPr>
        <w:t>Grundlagen</w:t>
      </w:r>
    </w:p>
    <w:p w14:paraId="29828106" w14:textId="2CF9B6B3" w:rsidR="00016D92" w:rsidRPr="001C3BB2" w:rsidRDefault="00622306" w:rsidP="00622306">
      <w:pPr>
        <w:rPr>
          <w:rStyle w:val="Hyperlink"/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Broschüre: </w:t>
      </w:r>
      <w:r w:rsidR="00646BAD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Zürcher Amt für Wirtschaft und Arbeit (Hrsg.) (</w:t>
      </w:r>
      <w:r w:rsidR="00C826A6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2016</w:t>
      </w:r>
      <w:r w:rsidR="00646BAD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). </w:t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«Gründen.</w:t>
      </w:r>
      <w:r w:rsidR="00F07C07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 </w:t>
      </w:r>
      <w:r w:rsidR="00912114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Von der Idee zum eigenen Unternehmen»</w:t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. </w:t>
      </w:r>
      <w:r w:rsidR="00AC7C1B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 xml:space="preserve">Verfügbar unter: </w:t>
      </w:r>
      <w:r w:rsidR="002E5356" w:rsidRPr="001C3BB2">
        <w:rPr>
          <w:rStyle w:val="Hyperlink"/>
          <w:rFonts w:ascii="Century Gothic" w:hAnsi="Century Gothic" w:cs="Times New Roman"/>
          <w:i/>
          <w:sz w:val="18"/>
          <w:szCs w:val="18"/>
        </w:rPr>
        <w:t>https://www.startupti</w:t>
      </w:r>
      <w:r w:rsidR="001C3BB2">
        <w:rPr>
          <w:rStyle w:val="Hyperlink"/>
          <w:rFonts w:ascii="Century Gothic" w:hAnsi="Century Gothic" w:cs="Times New Roman"/>
          <w:i/>
          <w:sz w:val="18"/>
          <w:szCs w:val="18"/>
        </w:rPr>
        <w:softHyphen/>
      </w:r>
      <w:r w:rsidR="002E5356" w:rsidRPr="001C3BB2">
        <w:rPr>
          <w:rStyle w:val="Hyperlink"/>
          <w:rFonts w:ascii="Century Gothic" w:hAnsi="Century Gothic" w:cs="Times New Roman"/>
          <w:i/>
          <w:sz w:val="18"/>
          <w:szCs w:val="18"/>
        </w:rPr>
        <w:t>cker.ch/uploads/File/Attachments/STARTUPTICKER_gru776nden%202016.pdf</w:t>
      </w:r>
    </w:p>
    <w:p w14:paraId="0E9C9F6B" w14:textId="77777777" w:rsidR="001F46DF" w:rsidRPr="001C3BB2" w:rsidRDefault="00622306" w:rsidP="001F46DF">
      <w:pPr>
        <w:pStyle w:val="Listenabsatz"/>
        <w:numPr>
          <w:ilvl w:val="0"/>
          <w:numId w:val="2"/>
        </w:numPr>
        <w:spacing w:after="12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 xml:space="preserve">Die </w:t>
      </w:r>
      <w:r w:rsidR="001F46DF" w:rsidRPr="001C3BB2">
        <w:rPr>
          <w:rFonts w:ascii="Century Gothic" w:hAnsi="Century Gothic" w:cs="Times New Roman"/>
          <w:i/>
          <w:sz w:val="18"/>
          <w:szCs w:val="18"/>
        </w:rPr>
        <w:t xml:space="preserve">praxisnahe 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Broschüre </w:t>
      </w:r>
      <w:r w:rsidR="001F46DF" w:rsidRPr="001C3BB2">
        <w:rPr>
          <w:rFonts w:ascii="Century Gothic" w:hAnsi="Century Gothic" w:cs="Times New Roman"/>
          <w:i/>
          <w:sz w:val="18"/>
          <w:szCs w:val="18"/>
        </w:rPr>
        <w:t xml:space="preserve">ist ein 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 xml:space="preserve">sehr guter </w:t>
      </w:r>
      <w:r w:rsidR="001F46DF" w:rsidRPr="001C3BB2">
        <w:rPr>
          <w:rFonts w:ascii="Century Gothic" w:hAnsi="Century Gothic" w:cs="Times New Roman"/>
          <w:i/>
          <w:sz w:val="18"/>
          <w:szCs w:val="18"/>
        </w:rPr>
        <w:t>Wegweiser zum Thema «Unternehmensgründung»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>.</w:t>
      </w:r>
    </w:p>
    <w:p w14:paraId="299C965A" w14:textId="5CF92071" w:rsidR="0021175B" w:rsidRPr="001C3BB2" w:rsidRDefault="00E4741D" w:rsidP="00994436">
      <w:pPr>
        <w:pStyle w:val="Listenabsatz"/>
        <w:spacing w:after="12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 xml:space="preserve">Behandelt werden </w:t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 xml:space="preserve">die wichtigsten 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Themen </w:t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>zum Thema Unternehmensgründung (z.</w:t>
      </w:r>
      <w:r w:rsidR="00AE2478" w:rsidRPr="001C3BB2">
        <w:rPr>
          <w:rFonts w:ascii="Century Gothic" w:hAnsi="Century Gothic" w:cs="Times New Roman"/>
          <w:i/>
          <w:sz w:val="18"/>
          <w:szCs w:val="18"/>
        </w:rPr>
        <w:t> </w:t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 xml:space="preserve">B. 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Lean-Startup, Businessplan, 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>Gesellschafterverträge, Patent-, Design- oder Markenschutz, Rechtsformen</w:t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>,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 xml:space="preserve"> </w:t>
      </w:r>
      <w:r w:rsidRPr="001C3BB2">
        <w:rPr>
          <w:rFonts w:ascii="Century Gothic" w:hAnsi="Century Gothic" w:cs="Times New Roman"/>
          <w:i/>
          <w:sz w:val="18"/>
          <w:szCs w:val="18"/>
        </w:rPr>
        <w:t>Crowdfun</w:t>
      </w:r>
      <w:r w:rsidR="001C3BB2">
        <w:rPr>
          <w:rFonts w:ascii="Century Gothic" w:hAnsi="Century Gothic" w:cs="Times New Roman"/>
          <w:i/>
          <w:sz w:val="18"/>
          <w:szCs w:val="18"/>
        </w:rPr>
        <w:softHyphen/>
      </w:r>
      <w:r w:rsidRPr="001C3BB2">
        <w:rPr>
          <w:rFonts w:ascii="Century Gothic" w:hAnsi="Century Gothic" w:cs="Times New Roman"/>
          <w:i/>
          <w:sz w:val="18"/>
          <w:szCs w:val="18"/>
        </w:rPr>
        <w:t>ding</w:t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>).</w:t>
      </w:r>
    </w:p>
    <w:p w14:paraId="7740C34C" w14:textId="747CDD98" w:rsidR="00E4741D" w:rsidRPr="001C3BB2" w:rsidRDefault="00E4741D" w:rsidP="00291DE0">
      <w:pPr>
        <w:pStyle w:val="Listenabsatz"/>
        <w:spacing w:after="12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  <w:highlight w:val="yellow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 xml:space="preserve">Zudem erhält man einen guten Überblick </w:t>
      </w:r>
      <w:r w:rsidR="00912114" w:rsidRPr="001C3BB2">
        <w:rPr>
          <w:rFonts w:ascii="Century Gothic" w:hAnsi="Century Gothic" w:cs="Times New Roman"/>
          <w:i/>
          <w:sz w:val="18"/>
          <w:szCs w:val="18"/>
        </w:rPr>
        <w:t xml:space="preserve">über </w:t>
      </w:r>
      <w:r w:rsidR="00F07C07" w:rsidRPr="001C3BB2">
        <w:rPr>
          <w:rFonts w:ascii="Century Gothic" w:hAnsi="Century Gothic" w:cs="Times New Roman"/>
          <w:i/>
          <w:sz w:val="18"/>
          <w:szCs w:val="18"/>
        </w:rPr>
        <w:t xml:space="preserve">das </w:t>
      </w:r>
      <w:r w:rsidR="00CD3798" w:rsidRPr="001C3BB2">
        <w:rPr>
          <w:rFonts w:ascii="Century Gothic" w:hAnsi="Century Gothic" w:cs="Times New Roman"/>
          <w:i/>
          <w:sz w:val="18"/>
          <w:szCs w:val="18"/>
        </w:rPr>
        <w:t>«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>Gründungsland Schweiz»: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 Anlaufstellen für 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>Grün</w:t>
      </w:r>
      <w:r w:rsidR="001C3BB2">
        <w:rPr>
          <w:rFonts w:ascii="Century Gothic" w:hAnsi="Century Gothic" w:cs="Times New Roman"/>
          <w:i/>
          <w:sz w:val="18"/>
          <w:szCs w:val="18"/>
        </w:rPr>
        <w:softHyphen/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>dungs</w:t>
      </w:r>
      <w:r w:rsidR="006B352E" w:rsidRPr="001C3BB2">
        <w:rPr>
          <w:rFonts w:ascii="Century Gothic" w:hAnsi="Century Gothic" w:cs="Times New Roman"/>
          <w:i/>
          <w:sz w:val="18"/>
          <w:szCs w:val="18"/>
        </w:rPr>
        <w:t>b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eratungen, Businessplan-Wettbewerbe oder Weiterbildungsmöglichkeiten für </w:t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>(</w:t>
      </w:r>
      <w:r w:rsidRPr="001C3BB2">
        <w:rPr>
          <w:rFonts w:ascii="Century Gothic" w:hAnsi="Century Gothic" w:cs="Times New Roman"/>
          <w:i/>
          <w:sz w:val="18"/>
          <w:szCs w:val="18"/>
        </w:rPr>
        <w:t>zukünftige</w:t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>)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 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>Gründerinnen und Gründer</w:t>
      </w:r>
      <w:r w:rsidRPr="001C3BB2">
        <w:rPr>
          <w:rFonts w:ascii="Century Gothic" w:hAnsi="Century Gothic" w:cs="Times New Roman"/>
          <w:i/>
          <w:sz w:val="18"/>
          <w:szCs w:val="18"/>
        </w:rPr>
        <w:t>.</w:t>
      </w:r>
      <w:r w:rsidR="00291DE0" w:rsidRPr="001C3BB2">
        <w:rPr>
          <w:rFonts w:ascii="Century Gothic" w:hAnsi="Century Gothic" w:cs="Times New Roman"/>
          <w:i/>
          <w:sz w:val="18"/>
          <w:szCs w:val="18"/>
        </w:rPr>
        <w:t xml:space="preserve"> </w:t>
      </w:r>
      <w:r w:rsidR="001F46DF" w:rsidRPr="001C3BB2">
        <w:rPr>
          <w:rFonts w:ascii="Century Gothic" w:hAnsi="Century Gothic" w:cs="Times New Roman"/>
          <w:i/>
          <w:sz w:val="18"/>
          <w:szCs w:val="18"/>
        </w:rPr>
        <w:t>Ausserdem finden sich in der Broschüre Begriffserklärungen zu gängigen Themen und Begriffen, die für Gründerinnen und Gründer relevant sind; von «</w:t>
      </w:r>
      <w:proofErr w:type="spellStart"/>
      <w:r w:rsidR="001F46DF" w:rsidRPr="001C3BB2">
        <w:rPr>
          <w:rFonts w:ascii="Century Gothic" w:hAnsi="Century Gothic" w:cs="Times New Roman"/>
          <w:i/>
          <w:sz w:val="18"/>
          <w:szCs w:val="18"/>
        </w:rPr>
        <w:t>Acceleratoren</w:t>
      </w:r>
      <w:proofErr w:type="spellEnd"/>
      <w:r w:rsidR="001F46DF" w:rsidRPr="001C3BB2">
        <w:rPr>
          <w:rFonts w:ascii="Century Gothic" w:hAnsi="Century Gothic" w:cs="Times New Roman"/>
          <w:i/>
          <w:sz w:val="18"/>
          <w:szCs w:val="18"/>
        </w:rPr>
        <w:t>» über «Steuern» bis «Work-Life-Balance»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>.</w:t>
      </w:r>
    </w:p>
    <w:p w14:paraId="0A913B31" w14:textId="77777777" w:rsidR="00E4741D" w:rsidRPr="001C3BB2" w:rsidRDefault="00E4741D" w:rsidP="00E4741D">
      <w:pPr>
        <w:pStyle w:val="Listenabsatz"/>
        <w:spacing w:after="12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>Die Broschüre kann man auch sehr gut interessierten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 xml:space="preserve"> Lernenden empfehlen; vor allem</w:t>
      </w:r>
      <w:r w:rsidR="001F46DF" w:rsidRPr="001C3BB2">
        <w:rPr>
          <w:rFonts w:ascii="Century Gothic" w:hAnsi="Century Gothic" w:cs="Times New Roman"/>
          <w:i/>
          <w:sz w:val="18"/>
          <w:szCs w:val="18"/>
        </w:rPr>
        <w:t xml:space="preserve"> denjenigen, die weiter an ihrer Idee arbeiten möchten.</w:t>
      </w:r>
    </w:p>
    <w:p w14:paraId="00986E98" w14:textId="77777777" w:rsidR="00E4741D" w:rsidRPr="001C3BB2" w:rsidRDefault="00D678D1" w:rsidP="00D678D1">
      <w:pPr>
        <w:pStyle w:val="Listenabsatz"/>
        <w:spacing w:after="120"/>
        <w:ind w:left="357"/>
        <w:contextualSpacing w:val="0"/>
        <w:jc w:val="both"/>
        <w:rPr>
          <w:rFonts w:ascii="Century Gothic" w:hAnsi="Century Gothic" w:cs="Times New Roman"/>
          <w:b/>
          <w:i/>
          <w:color w:val="C00000"/>
          <w:sz w:val="18"/>
          <w:szCs w:val="18"/>
        </w:rPr>
      </w:pPr>
      <w:r w:rsidRPr="001C3BB2">
        <w:rPr>
          <w:rFonts w:ascii="Century Gothic" w:hAnsi="Century Gothic" w:cs="Times New Roman"/>
          <w:b/>
          <w:i/>
          <w:color w:val="C00000"/>
          <w:sz w:val="18"/>
          <w:szCs w:val="18"/>
        </w:rPr>
        <w:t>Allen, die nur wenig Zeit haben und nur ei</w:t>
      </w:r>
      <w:r w:rsidR="0021175B" w:rsidRPr="001C3BB2">
        <w:rPr>
          <w:rFonts w:ascii="Century Gothic" w:hAnsi="Century Gothic" w:cs="Times New Roman"/>
          <w:b/>
          <w:i/>
          <w:color w:val="C00000"/>
          <w:sz w:val="18"/>
          <w:szCs w:val="18"/>
        </w:rPr>
        <w:t xml:space="preserve">ne Quelle lesen können, empfehlen wir </w:t>
      </w:r>
      <w:r w:rsidRPr="001C3BB2">
        <w:rPr>
          <w:rFonts w:ascii="Century Gothic" w:hAnsi="Century Gothic" w:cs="Times New Roman"/>
          <w:b/>
          <w:i/>
          <w:color w:val="C00000"/>
          <w:sz w:val="18"/>
          <w:szCs w:val="18"/>
        </w:rPr>
        <w:t>diese!</w:t>
      </w:r>
    </w:p>
    <w:p w14:paraId="72D75BA3" w14:textId="4FB906E5" w:rsidR="00912114" w:rsidRPr="001C3BB2" w:rsidRDefault="00912114" w:rsidP="002868B2">
      <w:pPr>
        <w:spacing w:before="480"/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</w:pPr>
      <w:proofErr w:type="spellStart"/>
      <w:r w:rsidRPr="001C3BB2">
        <w:rPr>
          <w:rFonts w:ascii="Century Gothic" w:hAnsi="Century Gothic" w:cs="Times New Roman"/>
          <w:b/>
          <w:bCs/>
          <w:sz w:val="18"/>
          <w:szCs w:val="18"/>
        </w:rPr>
        <w:t>Fueglistaller</w:t>
      </w:r>
      <w:proofErr w:type="spellEnd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, U., </w:t>
      </w:r>
      <w:r w:rsidR="0021175B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Fust, A., </w:t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Müller, C., Müller, S., &amp; </w:t>
      </w:r>
      <w:r w:rsidR="0021175B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Zellweger</w:t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, T. (2020). </w:t>
      </w:r>
      <w:r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Entrepreneurship. Modelle –Umsetzungen</w:t>
      </w:r>
      <w:r w:rsidR="0021175B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 xml:space="preserve"> – </w:t>
      </w:r>
      <w:r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Perspektiven (</w:t>
      </w:r>
      <w:r w:rsidR="0021175B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5</w:t>
      </w:r>
      <w:r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. Auflage).</w:t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 Wiesbaden: Springer Gabler.</w:t>
      </w:r>
    </w:p>
    <w:p w14:paraId="4AE372AD" w14:textId="26CF15FB" w:rsidR="0021175B" w:rsidRPr="001C3BB2" w:rsidRDefault="0061024A" w:rsidP="00B3162F">
      <w:pPr>
        <w:pStyle w:val="Listenabsatz"/>
        <w:numPr>
          <w:ilvl w:val="0"/>
          <w:numId w:val="2"/>
        </w:numPr>
        <w:spacing w:before="24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 xml:space="preserve">Das Lehrbuch gibt einen Überblick über die Grundkonzepte </w:t>
      </w:r>
      <w:r w:rsidR="00685545" w:rsidRPr="001C3BB2">
        <w:rPr>
          <w:rFonts w:ascii="Century Gothic" w:hAnsi="Century Gothic" w:cs="Times New Roman"/>
          <w:i/>
          <w:sz w:val="18"/>
          <w:szCs w:val="18"/>
        </w:rPr>
        <w:t xml:space="preserve">des </w:t>
      </w:r>
      <w:r w:rsidRPr="001C3BB2">
        <w:rPr>
          <w:rFonts w:ascii="Century Gothic" w:hAnsi="Century Gothic" w:cs="Times New Roman"/>
          <w:i/>
          <w:sz w:val="18"/>
          <w:szCs w:val="18"/>
        </w:rPr>
        <w:t>Unternehmertum</w:t>
      </w:r>
      <w:r w:rsidR="00685545" w:rsidRPr="001C3BB2">
        <w:rPr>
          <w:rFonts w:ascii="Century Gothic" w:hAnsi="Century Gothic" w:cs="Times New Roman"/>
          <w:i/>
          <w:sz w:val="18"/>
          <w:szCs w:val="18"/>
        </w:rPr>
        <w:t>s</w:t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>. Jedes Kapitel wid</w:t>
      </w:r>
      <w:r w:rsidR="001C3BB2">
        <w:rPr>
          <w:rFonts w:ascii="Century Gothic" w:hAnsi="Century Gothic" w:cs="Times New Roman"/>
          <w:i/>
          <w:sz w:val="18"/>
          <w:szCs w:val="18"/>
        </w:rPr>
        <w:softHyphen/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>met sich einem Thema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 (z.</w:t>
      </w:r>
      <w:r w:rsidR="00AE2478" w:rsidRPr="001C3BB2">
        <w:rPr>
          <w:rFonts w:ascii="Century Gothic" w:hAnsi="Century Gothic" w:cs="Times New Roman"/>
          <w:i/>
          <w:sz w:val="18"/>
          <w:szCs w:val="18"/>
        </w:rPr>
        <w:t> 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B. </w:t>
      </w:r>
      <w:r w:rsidR="00685545" w:rsidRPr="001C3BB2">
        <w:rPr>
          <w:rFonts w:ascii="Century Gothic" w:hAnsi="Century Gothic" w:cs="Times New Roman"/>
          <w:i/>
          <w:sz w:val="18"/>
          <w:szCs w:val="18"/>
        </w:rPr>
        <w:t>u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>nternehmerische Gelegenheiten,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 Strategie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>,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 Geschäftsmodell, Grün</w:t>
      </w:r>
      <w:r w:rsidR="001C3BB2">
        <w:rPr>
          <w:rFonts w:ascii="Century Gothic" w:hAnsi="Century Gothic" w:cs="Times New Roman"/>
          <w:i/>
          <w:sz w:val="18"/>
          <w:szCs w:val="18"/>
        </w:rPr>
        <w:softHyphen/>
      </w:r>
      <w:r w:rsidRPr="001C3BB2">
        <w:rPr>
          <w:rFonts w:ascii="Century Gothic" w:hAnsi="Century Gothic" w:cs="Times New Roman"/>
          <w:i/>
          <w:sz w:val="18"/>
          <w:szCs w:val="18"/>
        </w:rPr>
        <w:t>dungsfinanzi</w:t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 xml:space="preserve">erung, </w:t>
      </w:r>
      <w:proofErr w:type="spellStart"/>
      <w:r w:rsidR="0021175B" w:rsidRPr="001C3BB2">
        <w:rPr>
          <w:rFonts w:ascii="Century Gothic" w:hAnsi="Century Gothic" w:cs="Times New Roman"/>
          <w:i/>
          <w:sz w:val="18"/>
          <w:szCs w:val="18"/>
        </w:rPr>
        <w:t>Social</w:t>
      </w:r>
      <w:proofErr w:type="spellEnd"/>
      <w:r w:rsidR="0021175B" w:rsidRPr="001C3BB2">
        <w:rPr>
          <w:rFonts w:ascii="Century Gothic" w:hAnsi="Century Gothic" w:cs="Times New Roman"/>
          <w:i/>
          <w:sz w:val="18"/>
          <w:szCs w:val="18"/>
        </w:rPr>
        <w:t xml:space="preserve"> Entrepreneursh</w:t>
      </w:r>
      <w:r w:rsidR="00CD3798" w:rsidRPr="001C3BB2">
        <w:rPr>
          <w:rFonts w:ascii="Century Gothic" w:hAnsi="Century Gothic" w:cs="Times New Roman"/>
          <w:i/>
          <w:sz w:val="18"/>
          <w:szCs w:val="18"/>
        </w:rPr>
        <w:t>ip, Corporate Entrepreneurship)</w:t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 xml:space="preserve"> und ist in sich abgeschlos</w:t>
      </w:r>
      <w:r w:rsidR="001C3BB2">
        <w:rPr>
          <w:rFonts w:ascii="Century Gothic" w:hAnsi="Century Gothic" w:cs="Times New Roman"/>
          <w:i/>
          <w:sz w:val="18"/>
          <w:szCs w:val="18"/>
        </w:rPr>
        <w:softHyphen/>
      </w:r>
      <w:r w:rsidR="0021175B" w:rsidRPr="001C3BB2">
        <w:rPr>
          <w:rFonts w:ascii="Century Gothic" w:hAnsi="Century Gothic" w:cs="Times New Roman"/>
          <w:i/>
          <w:sz w:val="18"/>
          <w:szCs w:val="18"/>
        </w:rPr>
        <w:t>sen.</w:t>
      </w:r>
    </w:p>
    <w:p w14:paraId="12B342F9" w14:textId="7891A102" w:rsidR="0061024A" w:rsidRPr="001C3BB2" w:rsidRDefault="0021175B" w:rsidP="0021175B">
      <w:pPr>
        <w:pStyle w:val="Listenabsatz"/>
        <w:spacing w:before="24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 xml:space="preserve">In jedem Kapitel finden sich </w:t>
      </w:r>
      <w:r w:rsidR="0061024A" w:rsidRPr="001C3BB2">
        <w:rPr>
          <w:rFonts w:ascii="Century Gothic" w:hAnsi="Century Gothic" w:cs="Times New Roman"/>
          <w:i/>
          <w:sz w:val="18"/>
          <w:szCs w:val="18"/>
        </w:rPr>
        <w:t xml:space="preserve">ein </w:t>
      </w:r>
      <w:r w:rsidR="00291DE0" w:rsidRPr="001C3BB2">
        <w:rPr>
          <w:rFonts w:ascii="Century Gothic" w:hAnsi="Century Gothic" w:cs="Times New Roman"/>
          <w:i/>
          <w:sz w:val="18"/>
          <w:szCs w:val="18"/>
        </w:rPr>
        <w:t>Porträt einer Unternehmerin oder eines Unternehmers sowie</w:t>
      </w:r>
      <w:r w:rsidR="0061024A" w:rsidRPr="001C3BB2">
        <w:rPr>
          <w:rFonts w:ascii="Century Gothic" w:hAnsi="Century Gothic" w:cs="Times New Roman"/>
          <w:i/>
          <w:sz w:val="18"/>
          <w:szCs w:val="18"/>
        </w:rPr>
        <w:t xml:space="preserve"> eine auf realen Unternehmenssituationen basierende Fallstudie aus 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der Schweiz, </w:t>
      </w:r>
      <w:r w:rsidR="0061024A" w:rsidRPr="001C3BB2">
        <w:rPr>
          <w:rFonts w:ascii="Century Gothic" w:hAnsi="Century Gothic" w:cs="Times New Roman"/>
          <w:i/>
          <w:sz w:val="18"/>
          <w:szCs w:val="18"/>
        </w:rPr>
        <w:t xml:space="preserve">Österreich oder </w:t>
      </w:r>
      <w:r w:rsidRPr="001C3BB2">
        <w:rPr>
          <w:rFonts w:ascii="Century Gothic" w:hAnsi="Century Gothic" w:cs="Times New Roman"/>
          <w:i/>
          <w:sz w:val="18"/>
          <w:szCs w:val="18"/>
        </w:rPr>
        <w:t>Deutschland</w:t>
      </w:r>
      <w:r w:rsidR="0061024A" w:rsidRPr="001C3BB2">
        <w:rPr>
          <w:rFonts w:ascii="Century Gothic" w:hAnsi="Century Gothic" w:cs="Times New Roman"/>
          <w:i/>
          <w:sz w:val="18"/>
          <w:szCs w:val="18"/>
        </w:rPr>
        <w:t>. In jedem Kapitel wird zudem eine Aktivität beschrieben, die dabei hilft, unternehmerische Kompeten</w:t>
      </w:r>
      <w:r w:rsidR="001C3BB2">
        <w:rPr>
          <w:rFonts w:ascii="Century Gothic" w:hAnsi="Century Gothic" w:cs="Times New Roman"/>
          <w:i/>
          <w:sz w:val="18"/>
          <w:szCs w:val="18"/>
        </w:rPr>
        <w:softHyphen/>
      </w:r>
      <w:r w:rsidR="0061024A" w:rsidRPr="001C3BB2">
        <w:rPr>
          <w:rFonts w:ascii="Century Gothic" w:hAnsi="Century Gothic" w:cs="Times New Roman"/>
          <w:i/>
          <w:sz w:val="18"/>
          <w:szCs w:val="18"/>
        </w:rPr>
        <w:t xml:space="preserve">zen weiterzuentwickeln </w:t>
      </w:r>
      <w:r w:rsidRPr="001C3BB2">
        <w:rPr>
          <w:rFonts w:ascii="Century Gothic" w:hAnsi="Century Gothic" w:cs="Times New Roman"/>
          <w:i/>
          <w:sz w:val="18"/>
          <w:szCs w:val="18"/>
        </w:rPr>
        <w:t>und Eigeninitiative zu stärken.</w:t>
      </w:r>
    </w:p>
    <w:p w14:paraId="021D020F" w14:textId="0BCE6286" w:rsidR="00912114" w:rsidRPr="001C3BB2" w:rsidRDefault="00AB6DC8" w:rsidP="00016D92">
      <w:pPr>
        <w:pStyle w:val="Listenabsatz"/>
        <w:spacing w:before="240"/>
        <w:ind w:left="357"/>
        <w:contextualSpacing w:val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>D</w:t>
      </w:r>
      <w:r w:rsidR="00AE2478" w:rsidRPr="001C3BB2">
        <w:rPr>
          <w:rFonts w:ascii="Century Gothic" w:hAnsi="Century Gothic" w:cs="Times New Roman"/>
          <w:i/>
          <w:sz w:val="18"/>
          <w:szCs w:val="18"/>
        </w:rPr>
        <w:t>ie 5. Auflage</w:t>
      </w:r>
      <w:r w:rsidR="0061024A" w:rsidRPr="001C3BB2">
        <w:rPr>
          <w:rFonts w:ascii="Century Gothic" w:hAnsi="Century Gothic" w:cs="Times New Roman"/>
          <w:i/>
          <w:sz w:val="18"/>
          <w:szCs w:val="18"/>
        </w:rPr>
        <w:t xml:space="preserve"> </w:t>
      </w:r>
      <w:r w:rsidR="00994436" w:rsidRPr="001C3BB2">
        <w:rPr>
          <w:rFonts w:ascii="Century Gothic" w:hAnsi="Century Gothic" w:cs="Times New Roman"/>
          <w:i/>
          <w:sz w:val="18"/>
          <w:szCs w:val="18"/>
        </w:rPr>
        <w:t xml:space="preserve">ist </w:t>
      </w:r>
      <w:r w:rsidRPr="001C3BB2">
        <w:rPr>
          <w:rFonts w:ascii="Century Gothic" w:hAnsi="Century Gothic" w:cs="Times New Roman"/>
          <w:i/>
          <w:iCs/>
          <w:sz w:val="18"/>
          <w:szCs w:val="18"/>
        </w:rPr>
        <w:t>als E-Book oder Print erhältlich</w:t>
      </w:r>
      <w:r w:rsidR="0061024A" w:rsidRPr="001C3BB2">
        <w:rPr>
          <w:rFonts w:ascii="Century Gothic" w:hAnsi="Century Gothic" w:cs="Times New Roman"/>
          <w:i/>
          <w:sz w:val="18"/>
          <w:szCs w:val="18"/>
        </w:rPr>
        <w:t xml:space="preserve">: </w:t>
      </w:r>
      <w:hyperlink r:id="rId10" w:history="1">
        <w:r w:rsidR="0061024A" w:rsidRPr="001C3BB2">
          <w:rPr>
            <w:rStyle w:val="Hyperlink"/>
            <w:rFonts w:ascii="Century Gothic" w:hAnsi="Century Gothic" w:cs="Times New Roman"/>
            <w:i/>
            <w:sz w:val="18"/>
            <w:szCs w:val="18"/>
          </w:rPr>
          <w:t>https://link.springer.com/book/10.1007/978-3-658-26800-8</w:t>
        </w:r>
      </w:hyperlink>
    </w:p>
    <w:p w14:paraId="2F76481E" w14:textId="77777777" w:rsidR="001C3BB2" w:rsidRDefault="001C3BB2">
      <w:pPr>
        <w:rPr>
          <w:rFonts w:ascii="Century Gothic" w:hAnsi="Century Gothic" w:cs="Times New Roman"/>
          <w:b/>
          <w:color w:val="000000"/>
          <w:sz w:val="18"/>
          <w:szCs w:val="18"/>
          <w:lang w:val="fr-CH" w:eastAsia="de-CH"/>
        </w:rPr>
      </w:pPr>
      <w:r>
        <w:rPr>
          <w:rFonts w:ascii="Century Gothic" w:hAnsi="Century Gothic" w:cs="Times New Roman"/>
          <w:b/>
          <w:color w:val="000000"/>
          <w:sz w:val="18"/>
          <w:szCs w:val="18"/>
          <w:lang w:val="fr-CH" w:eastAsia="de-CH"/>
        </w:rPr>
        <w:br w:type="page"/>
      </w:r>
    </w:p>
    <w:p w14:paraId="2DE4A462" w14:textId="46185B60" w:rsidR="00087DD1" w:rsidRPr="001C3BB2" w:rsidRDefault="00087DD1" w:rsidP="00087DD1">
      <w:pPr>
        <w:jc w:val="both"/>
        <w:rPr>
          <w:rStyle w:val="Hyperlink"/>
          <w:rFonts w:ascii="Century Gothic" w:hAnsi="Century Gothic" w:cs="Times New Roman"/>
          <w:i/>
          <w:sz w:val="18"/>
          <w:szCs w:val="18"/>
        </w:rPr>
      </w:pPr>
      <w:proofErr w:type="spellStart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val="fr-CH" w:eastAsia="de-CH"/>
        </w:rPr>
        <w:lastRenderedPageBreak/>
        <w:t>Bosma</w:t>
      </w:r>
      <w:proofErr w:type="spellEnd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val="fr-CH" w:eastAsia="de-CH"/>
        </w:rPr>
        <w:t xml:space="preserve"> et al</w:t>
      </w:r>
      <w:r w:rsidR="00994436" w:rsidRPr="001C3BB2">
        <w:rPr>
          <w:rFonts w:ascii="Century Gothic" w:hAnsi="Century Gothic" w:cs="Times New Roman"/>
          <w:b/>
          <w:color w:val="000000"/>
          <w:sz w:val="18"/>
          <w:szCs w:val="18"/>
          <w:lang w:val="fr-CH" w:eastAsia="de-CH"/>
        </w:rPr>
        <w:t>.</w:t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val="fr-CH" w:eastAsia="de-CH"/>
        </w:rPr>
        <w:t xml:space="preserve"> (2020</w:t>
      </w:r>
      <w:proofErr w:type="gramStart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val="fr-CH" w:eastAsia="de-CH"/>
        </w:rPr>
        <w:t>):</w:t>
      </w:r>
      <w:proofErr w:type="gramEnd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val="fr-CH" w:eastAsia="de-CH"/>
        </w:rPr>
        <w:t xml:space="preserve"> </w:t>
      </w:r>
      <w:r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val="fr-CH" w:eastAsia="de-CH"/>
        </w:rPr>
        <w:t xml:space="preserve">Global </w:t>
      </w:r>
      <w:proofErr w:type="spellStart"/>
      <w:r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val="fr-CH" w:eastAsia="de-CH"/>
        </w:rPr>
        <w:t>Entrepreneurship</w:t>
      </w:r>
      <w:proofErr w:type="spellEnd"/>
      <w:r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val="fr-CH" w:eastAsia="de-CH"/>
        </w:rPr>
        <w:t xml:space="preserve"> Monitor. </w:t>
      </w:r>
      <w:r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2019/2020 Global Report</w:t>
      </w:r>
      <w:r w:rsidR="00773460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.</w:t>
      </w:r>
      <w:r w:rsidR="00773460"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 </w:t>
      </w:r>
      <w:r w:rsidR="00773460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 xml:space="preserve">Verfügbar unter: </w:t>
      </w:r>
      <w:hyperlink r:id="rId11" w:tgtFrame="_blank" w:history="1">
        <w:r w:rsidRPr="001C3BB2">
          <w:rPr>
            <w:rStyle w:val="Hyperlink"/>
            <w:rFonts w:ascii="Century Gothic" w:hAnsi="Century Gothic" w:cs="Times New Roman"/>
            <w:i/>
            <w:sz w:val="18"/>
            <w:szCs w:val="18"/>
          </w:rPr>
          <w:t>www.gemconsortium.org</w:t>
        </w:r>
      </w:hyperlink>
      <w:r w:rsidR="00675ACA" w:rsidRPr="001C3BB2">
        <w:rPr>
          <w:rStyle w:val="Hyperlink"/>
          <w:rFonts w:ascii="Century Gothic" w:hAnsi="Century Gothic" w:cs="Times New Roman"/>
          <w:i/>
          <w:sz w:val="18"/>
          <w:szCs w:val="18"/>
        </w:rPr>
        <w:t>.</w:t>
      </w:r>
    </w:p>
    <w:p w14:paraId="37832084" w14:textId="38C0E86A" w:rsidR="000F2E4C" w:rsidRPr="001C3BB2" w:rsidRDefault="00773460" w:rsidP="000F2E4C">
      <w:pPr>
        <w:pStyle w:val="Listenabsatz"/>
        <w:numPr>
          <w:ilvl w:val="0"/>
          <w:numId w:val="2"/>
        </w:numPr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</w:rPr>
      </w:pPr>
      <w:r w:rsidRPr="001C3BB2">
        <w:rPr>
          <w:rFonts w:ascii="Century Gothic" w:hAnsi="Century Gothic" w:cs="Times New Roman"/>
          <w:bCs/>
          <w:i/>
          <w:sz w:val="18"/>
          <w:szCs w:val="18"/>
        </w:rPr>
        <w:t>Der «</w:t>
      </w:r>
      <w:r w:rsidR="00087DD1" w:rsidRPr="001C3BB2">
        <w:rPr>
          <w:rFonts w:ascii="Century Gothic" w:hAnsi="Century Gothic" w:cs="Times New Roman"/>
          <w:bCs/>
          <w:i/>
          <w:sz w:val="18"/>
          <w:szCs w:val="18"/>
        </w:rPr>
        <w:t>Global Entrepreneurship Monitor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» </w:t>
      </w:r>
      <w:r w:rsidR="00A83164" w:rsidRPr="001C3BB2">
        <w:rPr>
          <w:rFonts w:ascii="Century Gothic" w:hAnsi="Century Gothic" w:cs="Times New Roman"/>
          <w:bCs/>
          <w:i/>
          <w:sz w:val="18"/>
          <w:szCs w:val="18"/>
        </w:rPr>
        <w:t>(GEM)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wurde im Jahr 1999 als gemeinsames Projekt </w:t>
      </w:r>
      <w:r w:rsidR="0021175B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des 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Bab</w:t>
      </w:r>
      <w:r w:rsidR="001C3BB2">
        <w:rPr>
          <w:rFonts w:ascii="Century Gothic" w:hAnsi="Century Gothic" w:cs="Times New Roman"/>
          <w:bCs/>
          <w:i/>
          <w:sz w:val="18"/>
          <w:szCs w:val="18"/>
        </w:rPr>
        <w:softHyphen/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son College (USA) und der London Business School (UK) ins Leben gerufen, um unternehmerische Ak</w:t>
      </w:r>
      <w:r w:rsidR="001C3BB2">
        <w:rPr>
          <w:rFonts w:ascii="Century Gothic" w:hAnsi="Century Gothic" w:cs="Times New Roman"/>
          <w:bCs/>
          <w:i/>
          <w:sz w:val="18"/>
          <w:szCs w:val="18"/>
        </w:rPr>
        <w:softHyphen/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tivitäten </w:t>
      </w:r>
      <w:r w:rsidR="0021175B" w:rsidRPr="001C3BB2">
        <w:rPr>
          <w:rFonts w:ascii="Century Gothic" w:hAnsi="Century Gothic" w:cs="Times New Roman"/>
          <w:bCs/>
          <w:i/>
          <w:sz w:val="18"/>
          <w:szCs w:val="18"/>
        </w:rPr>
        <w:t>international</w:t>
      </w:r>
      <w:r w:rsidR="00A83164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vergleichen zu können. An dem internationalen Forschun</w:t>
      </w:r>
      <w:r w:rsidR="00AC7C1B" w:rsidRPr="001C3BB2">
        <w:rPr>
          <w:rFonts w:ascii="Century Gothic" w:hAnsi="Century Gothic" w:cs="Times New Roman"/>
          <w:bCs/>
          <w:i/>
          <w:sz w:val="18"/>
          <w:szCs w:val="18"/>
        </w:rPr>
        <w:t>g</w:t>
      </w:r>
      <w:r w:rsidR="00A83164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sprojekt beteiligen sich jährlich circa 40–50 </w:t>
      </w:r>
      <w:r w:rsidR="00717CFE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Länderteams, </w:t>
      </w:r>
      <w:r w:rsidR="00994436" w:rsidRPr="001C3BB2">
        <w:rPr>
          <w:rFonts w:ascii="Century Gothic" w:hAnsi="Century Gothic" w:cs="Times New Roman"/>
          <w:bCs/>
          <w:i/>
          <w:sz w:val="18"/>
          <w:szCs w:val="18"/>
        </w:rPr>
        <w:t>die meist an Hochschulen ang</w:t>
      </w:r>
      <w:r w:rsidR="00A83164" w:rsidRPr="001C3BB2">
        <w:rPr>
          <w:rFonts w:ascii="Century Gothic" w:hAnsi="Century Gothic" w:cs="Times New Roman"/>
          <w:bCs/>
          <w:i/>
          <w:sz w:val="18"/>
          <w:szCs w:val="18"/>
        </w:rPr>
        <w:t>esiedelt sind.</w:t>
      </w:r>
    </w:p>
    <w:p w14:paraId="3C833B6C" w14:textId="21687EDD" w:rsidR="00AC7C1B" w:rsidRPr="001C3BB2" w:rsidRDefault="00A83164" w:rsidP="000F2E4C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</w:rPr>
      </w:pPr>
      <w:r w:rsidRPr="001C3BB2">
        <w:rPr>
          <w:rFonts w:ascii="Century Gothic" w:hAnsi="Century Gothic" w:cs="Times New Roman"/>
          <w:bCs/>
          <w:i/>
          <w:sz w:val="18"/>
          <w:szCs w:val="18"/>
        </w:rPr>
        <w:t>In jedem Land werden repräsentative Telefon</w:t>
      </w:r>
      <w:r w:rsidR="00675ACA" w:rsidRPr="001C3BB2">
        <w:rPr>
          <w:rFonts w:ascii="Century Gothic" w:hAnsi="Century Gothic" w:cs="Times New Roman"/>
          <w:bCs/>
          <w:i/>
          <w:sz w:val="18"/>
          <w:szCs w:val="18"/>
        </w:rPr>
        <w:t>u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mfragen mit mindestens 2000 erwachsenen Personen durchgeführt. </w:t>
      </w:r>
      <w:r w:rsidR="00994436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Stellt sich heraus, dass 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eine Person</w:t>
      </w:r>
      <w:r w:rsidR="00994436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</w:t>
      </w:r>
      <w:r w:rsidR="00717CFE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derzeit </w:t>
      </w:r>
      <w:r w:rsidR="0021175B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auf eine Unternehmensgründung hinarbeitet oder </w:t>
      </w:r>
      <w:r w:rsidR="00AC7C1B" w:rsidRPr="001C3BB2">
        <w:rPr>
          <w:rFonts w:ascii="Century Gothic" w:hAnsi="Century Gothic" w:cs="Times New Roman"/>
          <w:bCs/>
          <w:i/>
          <w:sz w:val="18"/>
          <w:szCs w:val="18"/>
        </w:rPr>
        <w:t>ein junges Unternehmen führt (nicht älter als 3,5 Jahre)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,</w:t>
      </w:r>
      <w:r w:rsidR="00994436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werden detaillierte Fra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gen über die Gründung gestellt.</w:t>
      </w:r>
    </w:p>
    <w:p w14:paraId="118B856A" w14:textId="253AFFF2" w:rsidR="00AC7C1B" w:rsidRPr="001C3BB2" w:rsidRDefault="00AC7C1B" w:rsidP="000F2E4C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</w:rPr>
      </w:pP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Die populärste </w:t>
      </w:r>
      <w:r w:rsidR="000B54AD" w:rsidRPr="001C3BB2">
        <w:rPr>
          <w:rFonts w:ascii="Century Gothic" w:hAnsi="Century Gothic" w:cs="Times New Roman"/>
          <w:bCs/>
          <w:i/>
          <w:sz w:val="18"/>
          <w:szCs w:val="18"/>
        </w:rPr>
        <w:t>Gründungsquote,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die durch GEM erhoben wird</w:t>
      </w:r>
      <w:r w:rsidR="0021175B" w:rsidRPr="001C3BB2">
        <w:rPr>
          <w:rFonts w:ascii="Century Gothic" w:hAnsi="Century Gothic" w:cs="Times New Roman"/>
          <w:bCs/>
          <w:i/>
          <w:sz w:val="18"/>
          <w:szCs w:val="18"/>
        </w:rPr>
        <w:t>,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ist die TEA-Quote. TEA steht für «Total Early-stage </w:t>
      </w:r>
      <w:proofErr w:type="spellStart"/>
      <w:r w:rsidRPr="001C3BB2">
        <w:rPr>
          <w:rFonts w:ascii="Century Gothic" w:hAnsi="Century Gothic" w:cs="Times New Roman"/>
          <w:bCs/>
          <w:i/>
          <w:sz w:val="18"/>
          <w:szCs w:val="18"/>
        </w:rPr>
        <w:t>Entrepreneurial</w:t>
      </w:r>
      <w:proofErr w:type="spellEnd"/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</w:t>
      </w:r>
      <w:proofErr w:type="spellStart"/>
      <w:r w:rsidRPr="001C3BB2">
        <w:rPr>
          <w:rFonts w:ascii="Century Gothic" w:hAnsi="Century Gothic" w:cs="Times New Roman"/>
          <w:bCs/>
          <w:i/>
          <w:sz w:val="18"/>
          <w:szCs w:val="18"/>
        </w:rPr>
        <w:t>Activity</w:t>
      </w:r>
      <w:proofErr w:type="spellEnd"/>
      <w:r w:rsidRPr="001C3BB2">
        <w:rPr>
          <w:rFonts w:ascii="Century Gothic" w:hAnsi="Century Gothic" w:cs="Times New Roman"/>
          <w:bCs/>
          <w:i/>
          <w:sz w:val="18"/>
          <w:szCs w:val="18"/>
        </w:rPr>
        <w:t>». Darunter versteht man den Prozentanteil der 18-</w:t>
      </w:r>
      <w:r w:rsidR="00675ACA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bis 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64-</w:t>
      </w:r>
      <w:r w:rsidR="00291DE0" w:rsidRPr="001C3BB2">
        <w:rPr>
          <w:rFonts w:ascii="Century Gothic" w:hAnsi="Century Gothic" w:cs="Times New Roman"/>
          <w:bCs/>
          <w:i/>
          <w:sz w:val="18"/>
          <w:szCs w:val="18"/>
        </w:rPr>
        <w:t>J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ährigen des jeweiligen Landes, die während der letzten 3,5 Jahre alleine oder mit anderen ein Unternehmen gegründet haben und/oder derzeit dabei si</w:t>
      </w:r>
      <w:r w:rsidR="0021175B" w:rsidRPr="001C3BB2">
        <w:rPr>
          <w:rFonts w:ascii="Century Gothic" w:hAnsi="Century Gothic" w:cs="Times New Roman"/>
          <w:bCs/>
          <w:i/>
          <w:sz w:val="18"/>
          <w:szCs w:val="18"/>
        </w:rPr>
        <w:t>nd, ein Unternehmen zu gründen.</w:t>
      </w:r>
    </w:p>
    <w:p w14:paraId="3089EB8E" w14:textId="6266AE26" w:rsidR="00AC7C1B" w:rsidRPr="001C3BB2" w:rsidRDefault="00A83164" w:rsidP="000F2E4C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</w:rPr>
      </w:pP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Darüber hinaus </w:t>
      </w:r>
      <w:r w:rsidR="00AC7C1B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wertet GEM Informationen 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über weitere gründungsbezogene </w:t>
      </w:r>
      <w:r w:rsidR="00AC7C1B" w:rsidRPr="001C3BB2">
        <w:rPr>
          <w:rFonts w:ascii="Century Gothic" w:hAnsi="Century Gothic" w:cs="Times New Roman"/>
          <w:bCs/>
          <w:i/>
          <w:sz w:val="18"/>
          <w:szCs w:val="18"/>
        </w:rPr>
        <w:t>Aspekte aus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, z.</w:t>
      </w:r>
      <w:r w:rsidR="000E6969" w:rsidRPr="001C3BB2">
        <w:rPr>
          <w:rFonts w:ascii="Century Gothic" w:hAnsi="Century Gothic" w:cs="Times New Roman"/>
          <w:bCs/>
          <w:i/>
          <w:sz w:val="18"/>
          <w:szCs w:val="18"/>
        </w:rPr>
        <w:t> 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B. Grün</w:t>
      </w:r>
      <w:r w:rsidR="001C3BB2">
        <w:rPr>
          <w:rFonts w:ascii="Century Gothic" w:hAnsi="Century Gothic" w:cs="Times New Roman"/>
          <w:bCs/>
          <w:i/>
          <w:sz w:val="18"/>
          <w:szCs w:val="18"/>
        </w:rPr>
        <w:softHyphen/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dungsmotive, Einschätzungen zu den Gründungschancen oder zur individuellen Gründungsfähigkeit</w:t>
      </w:r>
      <w:r w:rsidR="00AC7C1B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sowie zu den Rahmenbedingungen des jeweiligen Landes.</w:t>
      </w:r>
    </w:p>
    <w:p w14:paraId="361E7B55" w14:textId="5F0FAF68" w:rsidR="00AC7C1B" w:rsidRPr="001C3BB2" w:rsidRDefault="00AC7C1B" w:rsidP="000F2E4C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</w:rPr>
      </w:pPr>
      <w:r w:rsidRPr="001C3BB2">
        <w:rPr>
          <w:rFonts w:ascii="Century Gothic" w:hAnsi="Century Gothic" w:cs="Times New Roman"/>
          <w:bCs/>
          <w:i/>
          <w:sz w:val="18"/>
          <w:szCs w:val="18"/>
        </w:rPr>
        <w:t>Auf der GEM-Webseite finden sich sowohl globale als auch länderspezifische Reports.</w:t>
      </w:r>
      <w:r w:rsidR="0021175B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Das Projekt ist das grösste Entrepreneurship-Forschungsprojekt und erlaubt eine Makro-Sicht auf das Thema «Entre</w:t>
      </w:r>
      <w:r w:rsidR="001C3BB2">
        <w:rPr>
          <w:rFonts w:ascii="Century Gothic" w:hAnsi="Century Gothic" w:cs="Times New Roman"/>
          <w:bCs/>
          <w:i/>
          <w:sz w:val="18"/>
          <w:szCs w:val="18"/>
        </w:rPr>
        <w:softHyphen/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preneurship».</w:t>
      </w:r>
    </w:p>
    <w:p w14:paraId="4A6E3010" w14:textId="77777777" w:rsidR="00E86046" w:rsidRPr="001C3BB2" w:rsidRDefault="00EB0353" w:rsidP="002868B2">
      <w:pPr>
        <w:pBdr>
          <w:bottom w:val="single" w:sz="4" w:space="1" w:color="C00000"/>
        </w:pBdr>
        <w:spacing w:before="360"/>
        <w:rPr>
          <w:rFonts w:ascii="Century Gothic" w:hAnsi="Century Gothic" w:cs="Times New Roman"/>
          <w:b/>
          <w:color w:val="C00000"/>
          <w:sz w:val="18"/>
          <w:szCs w:val="18"/>
          <w:lang w:val="en-US"/>
        </w:rPr>
      </w:pPr>
      <w:r w:rsidRPr="001C3BB2">
        <w:rPr>
          <w:rFonts w:ascii="Century Gothic" w:hAnsi="Century Gothic" w:cs="Times New Roman"/>
          <w:b/>
          <w:color w:val="C00000"/>
          <w:sz w:val="18"/>
          <w:szCs w:val="18"/>
          <w:lang w:val="en-US"/>
        </w:rPr>
        <w:t>B</w:t>
      </w:r>
      <w:r w:rsidR="00E86046" w:rsidRPr="001C3BB2">
        <w:rPr>
          <w:rFonts w:ascii="Century Gothic" w:hAnsi="Century Gothic" w:cs="Times New Roman"/>
          <w:b/>
          <w:color w:val="C00000"/>
          <w:sz w:val="18"/>
          <w:szCs w:val="18"/>
          <w:lang w:val="en-US"/>
        </w:rPr>
        <w:t>. Lean Startup (</w:t>
      </w:r>
      <w:r w:rsidR="00EC38ED" w:rsidRPr="001C3BB2">
        <w:rPr>
          <w:rFonts w:ascii="Century Gothic" w:hAnsi="Century Gothic" w:cs="Times New Roman"/>
          <w:b/>
          <w:color w:val="C00000"/>
          <w:sz w:val="18"/>
          <w:szCs w:val="18"/>
        </w:rPr>
        <w:sym w:font="Wingdings" w:char="F0E0"/>
      </w:r>
      <w:r w:rsidRPr="001C3BB2">
        <w:rPr>
          <w:rFonts w:ascii="Century Gothic" w:hAnsi="Century Gothic" w:cs="Times New Roman"/>
          <w:b/>
          <w:color w:val="C00000"/>
          <w:sz w:val="18"/>
          <w:szCs w:val="18"/>
          <w:lang w:val="en-US"/>
        </w:rPr>
        <w:t xml:space="preserve"> </w:t>
      </w:r>
      <w:r w:rsidR="00E86046" w:rsidRPr="001C3BB2">
        <w:rPr>
          <w:rFonts w:ascii="Century Gothic" w:hAnsi="Century Gothic" w:cs="Times New Roman"/>
          <w:b/>
          <w:color w:val="C00000"/>
          <w:sz w:val="18"/>
          <w:szCs w:val="18"/>
          <w:lang w:val="en-US"/>
        </w:rPr>
        <w:t>Modul 2)</w:t>
      </w:r>
    </w:p>
    <w:p w14:paraId="0036BAE5" w14:textId="77777777" w:rsidR="00E86046" w:rsidRPr="001C3BB2" w:rsidRDefault="00E86046" w:rsidP="00E86046">
      <w:pPr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</w:pP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val="en-US" w:eastAsia="de-CH"/>
        </w:rPr>
        <w:t xml:space="preserve">Ries, E. (2012). </w:t>
      </w:r>
      <w:r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 xml:space="preserve">Lean Startup: Schnell, risikolos und erfolgreich Unternehmen gründen </w:t>
      </w:r>
      <w:r w:rsidR="00EC38ED"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br/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(6. Auflage)</w:t>
      </w:r>
      <w:r w:rsidRPr="001C3BB2">
        <w:rPr>
          <w:rFonts w:ascii="Century Gothic" w:hAnsi="Century Gothic" w:cs="Times New Roman"/>
          <w:b/>
          <w:i/>
          <w:color w:val="000000"/>
          <w:sz w:val="18"/>
          <w:szCs w:val="18"/>
          <w:lang w:eastAsia="de-CH"/>
        </w:rPr>
        <w:t>.</w:t>
      </w:r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 xml:space="preserve"> München: </w:t>
      </w:r>
      <w:proofErr w:type="spellStart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Redline</w:t>
      </w:r>
      <w:proofErr w:type="spellEnd"/>
      <w:r w:rsidRPr="001C3BB2">
        <w:rPr>
          <w:rFonts w:ascii="Century Gothic" w:hAnsi="Century Gothic" w:cs="Times New Roman"/>
          <w:b/>
          <w:color w:val="000000"/>
          <w:sz w:val="18"/>
          <w:szCs w:val="18"/>
          <w:lang w:eastAsia="de-CH"/>
        </w:rPr>
        <w:t>.</w:t>
      </w:r>
    </w:p>
    <w:p w14:paraId="4EAC97F1" w14:textId="38F2BB4F" w:rsidR="00E86046" w:rsidRPr="001C3BB2" w:rsidRDefault="00E86046" w:rsidP="00E86046">
      <w:pPr>
        <w:pStyle w:val="Listenabsatz"/>
        <w:numPr>
          <w:ilvl w:val="0"/>
          <w:numId w:val="2"/>
        </w:numPr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 xml:space="preserve">Eric Ries ist Unternehmer und Vater der «Lean Startup-Methode». </w:t>
      </w:r>
      <w:r w:rsidRPr="001C3BB2">
        <w:rPr>
          <w:rFonts w:ascii="Century Gothic" w:hAnsi="Century Gothic" w:cs="Times New Roman"/>
          <w:i/>
          <w:color w:val="000000"/>
          <w:sz w:val="18"/>
          <w:szCs w:val="18"/>
          <w:lang w:eastAsia="de-CH"/>
        </w:rPr>
        <w:t>In seinem Buch beschreibt er, wie man mit einem systematischen Vorgehen bei der Unternehmensgründung Hypothesen mit</w:t>
      </w:r>
      <w:r w:rsidR="008400C5" w:rsidRPr="001C3BB2">
        <w:rPr>
          <w:rFonts w:ascii="Century Gothic" w:hAnsi="Century Gothic" w:cs="Times New Roman"/>
          <w:i/>
          <w:color w:val="000000"/>
          <w:sz w:val="18"/>
          <w:szCs w:val="18"/>
          <w:lang w:eastAsia="de-CH"/>
        </w:rPr>
        <w:t>h</w:t>
      </w:r>
      <w:r w:rsidRPr="001C3BB2">
        <w:rPr>
          <w:rFonts w:ascii="Century Gothic" w:hAnsi="Century Gothic" w:cs="Times New Roman"/>
          <w:i/>
          <w:color w:val="000000"/>
          <w:sz w:val="18"/>
          <w:szCs w:val="18"/>
          <w:lang w:eastAsia="de-CH"/>
        </w:rPr>
        <w:t>ilfe von Experimenten überprüfen kann</w:t>
      </w:r>
      <w:r w:rsidR="00F278AF" w:rsidRPr="001C3BB2">
        <w:rPr>
          <w:rFonts w:ascii="Century Gothic" w:hAnsi="Century Gothic" w:cs="Times New Roman"/>
          <w:i/>
          <w:sz w:val="18"/>
          <w:szCs w:val="18"/>
          <w:lang w:eastAsia="de-CH"/>
        </w:rPr>
        <w:t xml:space="preserve"> (vgl. «erfahrungsbasiertes Lernen»)</w:t>
      </w:r>
      <w:r w:rsidRPr="001C3BB2">
        <w:rPr>
          <w:rFonts w:ascii="Century Gothic" w:hAnsi="Century Gothic" w:cs="Times New Roman"/>
          <w:i/>
          <w:sz w:val="18"/>
          <w:szCs w:val="18"/>
          <w:lang w:eastAsia="de-CH"/>
        </w:rPr>
        <w:t>. Lea</w:t>
      </w:r>
      <w:r w:rsidRPr="001C3BB2">
        <w:rPr>
          <w:rFonts w:ascii="Century Gothic" w:hAnsi="Century Gothic" w:cs="Times New Roman"/>
          <w:i/>
          <w:color w:val="000000"/>
          <w:sz w:val="18"/>
          <w:szCs w:val="18"/>
          <w:lang w:eastAsia="de-CH"/>
        </w:rPr>
        <w:t>n Startup wird von Unterneh</w:t>
      </w:r>
      <w:r w:rsidR="001C3BB2">
        <w:rPr>
          <w:rFonts w:ascii="Century Gothic" w:hAnsi="Century Gothic" w:cs="Times New Roman"/>
          <w:i/>
          <w:color w:val="000000"/>
          <w:sz w:val="18"/>
          <w:szCs w:val="18"/>
          <w:lang w:eastAsia="de-CH"/>
        </w:rPr>
        <w:softHyphen/>
      </w:r>
      <w:r w:rsidRPr="001C3BB2">
        <w:rPr>
          <w:rFonts w:ascii="Century Gothic" w:hAnsi="Century Gothic" w:cs="Times New Roman"/>
          <w:i/>
          <w:color w:val="000000"/>
          <w:sz w:val="18"/>
          <w:szCs w:val="18"/>
          <w:lang w:eastAsia="de-CH"/>
        </w:rPr>
        <w:t>merinnen und Unternehmern als Methode genutzt und kann enorm zur Reduzierung des Risikos bei</w:t>
      </w:r>
      <w:r w:rsidR="001C3BB2">
        <w:rPr>
          <w:rFonts w:ascii="Century Gothic" w:hAnsi="Century Gothic" w:cs="Times New Roman"/>
          <w:i/>
          <w:color w:val="000000"/>
          <w:sz w:val="18"/>
          <w:szCs w:val="18"/>
          <w:lang w:eastAsia="de-CH"/>
        </w:rPr>
        <w:softHyphen/>
      </w:r>
      <w:r w:rsidRPr="001C3BB2">
        <w:rPr>
          <w:rFonts w:ascii="Century Gothic" w:hAnsi="Century Gothic" w:cs="Times New Roman"/>
          <w:i/>
          <w:color w:val="000000"/>
          <w:sz w:val="18"/>
          <w:szCs w:val="18"/>
          <w:lang w:eastAsia="de-CH"/>
        </w:rPr>
        <w:t>tragen.</w:t>
      </w:r>
    </w:p>
    <w:p w14:paraId="4E4DCD98" w14:textId="77777777" w:rsidR="0040344C" w:rsidRPr="001C3BB2" w:rsidRDefault="00EB0353" w:rsidP="002868B2">
      <w:pPr>
        <w:pBdr>
          <w:bottom w:val="single" w:sz="4" w:space="1" w:color="C00000"/>
        </w:pBdr>
        <w:spacing w:before="360"/>
        <w:rPr>
          <w:rFonts w:ascii="Century Gothic" w:hAnsi="Century Gothic" w:cs="Times New Roman"/>
          <w:b/>
          <w:color w:val="C00000"/>
          <w:sz w:val="18"/>
          <w:szCs w:val="18"/>
        </w:rPr>
      </w:pPr>
      <w:r w:rsidRPr="001C3BB2">
        <w:rPr>
          <w:rFonts w:ascii="Century Gothic" w:hAnsi="Century Gothic" w:cs="Times New Roman"/>
          <w:b/>
          <w:color w:val="C00000"/>
          <w:sz w:val="18"/>
          <w:szCs w:val="18"/>
        </w:rPr>
        <w:t>C</w:t>
      </w:r>
      <w:r w:rsidR="00E86046" w:rsidRPr="001C3BB2">
        <w:rPr>
          <w:rFonts w:ascii="Century Gothic" w:hAnsi="Century Gothic" w:cs="Times New Roman"/>
          <w:b/>
          <w:color w:val="C00000"/>
          <w:sz w:val="18"/>
          <w:szCs w:val="18"/>
        </w:rPr>
        <w:t xml:space="preserve">. </w:t>
      </w:r>
      <w:r w:rsidR="00291DE0" w:rsidRPr="001C3BB2">
        <w:rPr>
          <w:rFonts w:ascii="Century Gothic" w:hAnsi="Century Gothic" w:cs="Times New Roman"/>
          <w:b/>
          <w:color w:val="C00000"/>
          <w:sz w:val="18"/>
          <w:szCs w:val="18"/>
        </w:rPr>
        <w:t>Geschäftsmodell</w:t>
      </w:r>
      <w:r w:rsidR="00E86046" w:rsidRPr="001C3BB2">
        <w:rPr>
          <w:rFonts w:ascii="Century Gothic" w:hAnsi="Century Gothic" w:cs="Times New Roman"/>
          <w:b/>
          <w:color w:val="C00000"/>
          <w:sz w:val="18"/>
          <w:szCs w:val="18"/>
        </w:rPr>
        <w:t xml:space="preserve"> (</w:t>
      </w:r>
      <w:r w:rsidR="00EC38ED" w:rsidRPr="001C3BB2">
        <w:rPr>
          <w:rFonts w:ascii="Century Gothic" w:hAnsi="Century Gothic" w:cs="Times New Roman"/>
          <w:b/>
          <w:color w:val="C00000"/>
          <w:sz w:val="18"/>
          <w:szCs w:val="18"/>
        </w:rPr>
        <w:sym w:font="Wingdings" w:char="F0E0"/>
      </w:r>
      <w:r w:rsidR="00EC38ED" w:rsidRPr="001C3BB2">
        <w:rPr>
          <w:rFonts w:ascii="Century Gothic" w:hAnsi="Century Gothic" w:cs="Times New Roman"/>
          <w:b/>
          <w:color w:val="C00000"/>
          <w:sz w:val="18"/>
          <w:szCs w:val="18"/>
        </w:rPr>
        <w:t xml:space="preserve"> </w:t>
      </w:r>
      <w:r w:rsidR="00E86046" w:rsidRPr="001C3BB2">
        <w:rPr>
          <w:rFonts w:ascii="Century Gothic" w:hAnsi="Century Gothic" w:cs="Times New Roman"/>
          <w:b/>
          <w:color w:val="C00000"/>
          <w:sz w:val="18"/>
          <w:szCs w:val="18"/>
        </w:rPr>
        <w:t>Modul 3)</w:t>
      </w:r>
    </w:p>
    <w:p w14:paraId="19D52EAA" w14:textId="0E4492A4" w:rsidR="00087DD1" w:rsidRPr="001C3BB2" w:rsidRDefault="00087DD1" w:rsidP="00E8345B">
      <w:pPr>
        <w:rPr>
          <w:rFonts w:ascii="Century Gothic" w:hAnsi="Century Gothic" w:cs="Times New Roman"/>
          <w:b/>
          <w:sz w:val="18"/>
          <w:szCs w:val="18"/>
        </w:rPr>
      </w:pPr>
      <w:r w:rsidRPr="001C3BB2">
        <w:rPr>
          <w:rFonts w:ascii="Century Gothic" w:hAnsi="Century Gothic" w:cs="Times New Roman"/>
          <w:b/>
          <w:sz w:val="18"/>
          <w:szCs w:val="18"/>
        </w:rPr>
        <w:t>Oste</w:t>
      </w:r>
      <w:r w:rsidR="00E8345B" w:rsidRPr="001C3BB2">
        <w:rPr>
          <w:rFonts w:ascii="Century Gothic" w:hAnsi="Century Gothic" w:cs="Times New Roman"/>
          <w:b/>
          <w:sz w:val="18"/>
          <w:szCs w:val="18"/>
        </w:rPr>
        <w:t xml:space="preserve">rwalder, A.; </w:t>
      </w:r>
      <w:proofErr w:type="spellStart"/>
      <w:r w:rsidR="00E8345B" w:rsidRPr="001C3BB2">
        <w:rPr>
          <w:rFonts w:ascii="Century Gothic" w:hAnsi="Century Gothic" w:cs="Times New Roman"/>
          <w:b/>
          <w:sz w:val="18"/>
          <w:szCs w:val="18"/>
        </w:rPr>
        <w:t>Pigneur</w:t>
      </w:r>
      <w:proofErr w:type="spellEnd"/>
      <w:r w:rsidR="00E8345B" w:rsidRPr="001C3BB2">
        <w:rPr>
          <w:rFonts w:ascii="Century Gothic" w:hAnsi="Century Gothic" w:cs="Times New Roman"/>
          <w:b/>
          <w:sz w:val="18"/>
          <w:szCs w:val="18"/>
        </w:rPr>
        <w:t>, Y. (2010).</w:t>
      </w:r>
      <w:r w:rsidRPr="001C3BB2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1C3BB2">
        <w:rPr>
          <w:rFonts w:ascii="Century Gothic" w:hAnsi="Century Gothic" w:cs="Times New Roman"/>
          <w:b/>
          <w:i/>
          <w:sz w:val="18"/>
          <w:szCs w:val="18"/>
        </w:rPr>
        <w:t xml:space="preserve">Business Model Generation: Ein Handbuch für Visionäre, </w:t>
      </w:r>
      <w:proofErr w:type="spellStart"/>
      <w:r w:rsidRPr="001C3BB2">
        <w:rPr>
          <w:rFonts w:ascii="Century Gothic" w:hAnsi="Century Gothic" w:cs="Times New Roman"/>
          <w:b/>
          <w:i/>
          <w:sz w:val="18"/>
          <w:szCs w:val="18"/>
        </w:rPr>
        <w:t>Spielveränderer</w:t>
      </w:r>
      <w:proofErr w:type="spellEnd"/>
      <w:r w:rsidRPr="001C3BB2">
        <w:rPr>
          <w:rFonts w:ascii="Century Gothic" w:hAnsi="Century Gothic" w:cs="Times New Roman"/>
          <w:b/>
          <w:i/>
          <w:sz w:val="18"/>
          <w:szCs w:val="18"/>
        </w:rPr>
        <w:t xml:space="preserve"> und Herausforderer.</w:t>
      </w:r>
      <w:r w:rsidRPr="001C3BB2">
        <w:rPr>
          <w:rFonts w:ascii="Century Gothic" w:hAnsi="Century Gothic" w:cs="Times New Roman"/>
          <w:b/>
          <w:sz w:val="18"/>
          <w:szCs w:val="18"/>
        </w:rPr>
        <w:t xml:space="preserve"> Campus Verlag: Frankfurt.</w:t>
      </w:r>
    </w:p>
    <w:p w14:paraId="226BFF8F" w14:textId="6795CE89" w:rsidR="00E8345B" w:rsidRPr="001C3BB2" w:rsidRDefault="00291DE0" w:rsidP="000F2E4C">
      <w:pPr>
        <w:pStyle w:val="Listenabsatz"/>
        <w:numPr>
          <w:ilvl w:val="0"/>
          <w:numId w:val="2"/>
        </w:numPr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</w:rPr>
      </w:pP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Dies ist ein </w:t>
      </w:r>
      <w:r w:rsidR="00E8345B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Handbuch für alle, die sich intensiv mit dem Thema «Geschäftsmodell» </w:t>
      </w:r>
      <w:r w:rsidR="002877A1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befassen 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möchten</w:t>
      </w:r>
      <w:r w:rsidR="00E8345B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; also der Frage nach welchen Grundprinzipien </w:t>
      </w:r>
      <w:r w:rsidR="007948E2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gewisse </w:t>
      </w:r>
      <w:r w:rsidR="00E8345B" w:rsidRPr="001C3BB2">
        <w:rPr>
          <w:rFonts w:ascii="Century Gothic" w:hAnsi="Century Gothic" w:cs="Times New Roman"/>
          <w:bCs/>
          <w:i/>
          <w:sz w:val="18"/>
          <w:szCs w:val="18"/>
        </w:rPr>
        <w:t>Organisationen Werte für ihre Zielgruppen schaffen.</w:t>
      </w:r>
    </w:p>
    <w:p w14:paraId="2437D596" w14:textId="45583D90" w:rsidR="00E8345B" w:rsidRPr="001C3BB2" w:rsidRDefault="00E8345B" w:rsidP="000F2E4C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</w:rPr>
      </w:pPr>
      <w:r w:rsidRPr="001C3BB2">
        <w:rPr>
          <w:rFonts w:ascii="Century Gothic" w:hAnsi="Century Gothic" w:cs="Times New Roman"/>
          <w:bCs/>
          <w:i/>
          <w:sz w:val="18"/>
          <w:szCs w:val="18"/>
        </w:rPr>
        <w:t>In dem Buch spielt der «Business Model Canvas» eine wichtige Rolle, der von den beiden Hauptauto</w:t>
      </w:r>
      <w:r w:rsidR="001C3BB2">
        <w:rPr>
          <w:rFonts w:ascii="Century Gothic" w:hAnsi="Century Gothic" w:cs="Times New Roman"/>
          <w:bCs/>
          <w:i/>
          <w:sz w:val="18"/>
          <w:szCs w:val="18"/>
        </w:rPr>
        <w:softHyphen/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ren </w:t>
      </w:r>
      <w:r w:rsidR="0021175B" w:rsidRPr="001C3BB2">
        <w:rPr>
          <w:rFonts w:ascii="Century Gothic" w:hAnsi="Century Gothic" w:cs="Times New Roman"/>
          <w:bCs/>
          <w:i/>
          <w:sz w:val="18"/>
          <w:szCs w:val="18"/>
        </w:rPr>
        <w:t>–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Dr. Alexander Osterwalder und Prof. Dr. Yves </w:t>
      </w:r>
      <w:proofErr w:type="spellStart"/>
      <w:r w:rsidRPr="001C3BB2">
        <w:rPr>
          <w:rFonts w:ascii="Century Gothic" w:hAnsi="Century Gothic" w:cs="Times New Roman"/>
          <w:bCs/>
          <w:i/>
          <w:sz w:val="18"/>
          <w:szCs w:val="18"/>
        </w:rPr>
        <w:t>Pigneur</w:t>
      </w:r>
      <w:proofErr w:type="spellEnd"/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– entwickelt wurde. Der Canvas ist d</w:t>
      </w:r>
      <w:r w:rsidR="000F2E4C" w:rsidRPr="001C3BB2">
        <w:rPr>
          <w:rFonts w:ascii="Century Gothic" w:hAnsi="Century Gothic" w:cs="Times New Roman"/>
          <w:bCs/>
          <w:i/>
          <w:sz w:val="18"/>
          <w:szCs w:val="18"/>
        </w:rPr>
        <w:t>er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wohl bekannteste </w:t>
      </w:r>
      <w:r w:rsidR="0021175B" w:rsidRPr="001C3BB2">
        <w:rPr>
          <w:rFonts w:ascii="Century Gothic" w:hAnsi="Century Gothic" w:cs="Times New Roman"/>
          <w:bCs/>
          <w:i/>
          <w:sz w:val="18"/>
          <w:szCs w:val="18"/>
        </w:rPr>
        <w:t>Ansatz</w:t>
      </w:r>
      <w:r w:rsidR="00830BFD" w:rsidRPr="001C3BB2">
        <w:rPr>
          <w:rFonts w:ascii="Century Gothic" w:hAnsi="Century Gothic" w:cs="Times New Roman"/>
          <w:bCs/>
          <w:i/>
          <w:sz w:val="18"/>
          <w:szCs w:val="18"/>
        </w:rPr>
        <w:t>,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 ein Geschäftsmodell zu beschreiben bzw. zu visualisieren.</w:t>
      </w:r>
    </w:p>
    <w:p w14:paraId="0D099DA8" w14:textId="77777777" w:rsidR="00E8345B" w:rsidRPr="001C3BB2" w:rsidRDefault="000F2E4C" w:rsidP="000F2E4C">
      <w:pPr>
        <w:pStyle w:val="Listenabsatz"/>
        <w:spacing w:before="40" w:after="120"/>
        <w:ind w:left="357"/>
        <w:contextualSpacing w:val="0"/>
        <w:jc w:val="both"/>
        <w:rPr>
          <w:rFonts w:ascii="Century Gothic" w:hAnsi="Century Gothic" w:cs="Times New Roman"/>
          <w:bCs/>
          <w:i/>
          <w:sz w:val="18"/>
          <w:szCs w:val="18"/>
        </w:rPr>
      </w:pP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Neben den Inhalten ist die </w:t>
      </w:r>
      <w:r w:rsidR="00E8345B"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visuelle Gestaltung 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 xml:space="preserve">des Buchs </w:t>
      </w:r>
      <w:r w:rsidR="0021175B" w:rsidRPr="001C3BB2">
        <w:rPr>
          <w:rFonts w:ascii="Century Gothic" w:hAnsi="Century Gothic" w:cs="Times New Roman"/>
          <w:bCs/>
          <w:i/>
          <w:sz w:val="18"/>
          <w:szCs w:val="18"/>
        </w:rPr>
        <w:t>hervorragend gelungen</w:t>
      </w:r>
      <w:r w:rsidRPr="001C3BB2">
        <w:rPr>
          <w:rFonts w:ascii="Century Gothic" w:hAnsi="Century Gothic" w:cs="Times New Roman"/>
          <w:bCs/>
          <w:i/>
          <w:sz w:val="18"/>
          <w:szCs w:val="18"/>
        </w:rPr>
        <w:t>!</w:t>
      </w:r>
    </w:p>
    <w:p w14:paraId="44F1F86B" w14:textId="4D3E6C60" w:rsidR="001C3BB2" w:rsidRDefault="001C3BB2">
      <w:pPr>
        <w:rPr>
          <w:rFonts w:ascii="Century Gothic" w:hAnsi="Century Gothic" w:cs="Times New Roman"/>
          <w:b/>
          <w:bCs/>
          <w:sz w:val="18"/>
          <w:szCs w:val="18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br w:type="page"/>
      </w:r>
    </w:p>
    <w:p w14:paraId="11D3F82A" w14:textId="0FF6ACF1" w:rsidR="00D57278" w:rsidRPr="001C3BB2" w:rsidRDefault="00E86046" w:rsidP="000F2E4C">
      <w:pPr>
        <w:pBdr>
          <w:bottom w:val="single" w:sz="4" w:space="1" w:color="C00000"/>
        </w:pBdr>
        <w:spacing w:before="480"/>
        <w:rPr>
          <w:rFonts w:ascii="Century Gothic" w:hAnsi="Century Gothic" w:cs="Times New Roman"/>
          <w:b/>
          <w:color w:val="C00000"/>
          <w:sz w:val="18"/>
          <w:szCs w:val="18"/>
        </w:rPr>
      </w:pPr>
      <w:r w:rsidRPr="001C3BB2">
        <w:rPr>
          <w:rFonts w:ascii="Century Gothic" w:hAnsi="Century Gothic" w:cs="Times New Roman"/>
          <w:b/>
          <w:color w:val="C00000"/>
          <w:sz w:val="18"/>
          <w:szCs w:val="18"/>
        </w:rPr>
        <w:lastRenderedPageBreak/>
        <w:t xml:space="preserve">D. </w:t>
      </w:r>
      <w:r w:rsidR="00F07C07" w:rsidRPr="001C3BB2">
        <w:rPr>
          <w:rFonts w:ascii="Century Gothic" w:hAnsi="Century Gothic" w:cs="Times New Roman"/>
          <w:b/>
          <w:color w:val="C00000"/>
          <w:sz w:val="18"/>
          <w:szCs w:val="18"/>
        </w:rPr>
        <w:t>Soziales Unternehmertum</w:t>
      </w:r>
      <w:r w:rsidR="00EB0353" w:rsidRPr="001C3BB2">
        <w:rPr>
          <w:rFonts w:ascii="Century Gothic" w:hAnsi="Century Gothic" w:cs="Times New Roman"/>
          <w:b/>
          <w:color w:val="C00000"/>
          <w:sz w:val="18"/>
          <w:szCs w:val="18"/>
        </w:rPr>
        <w:t xml:space="preserve"> (</w:t>
      </w:r>
      <w:r w:rsidR="00EC38ED" w:rsidRPr="001C3BB2">
        <w:rPr>
          <w:rFonts w:ascii="Century Gothic" w:hAnsi="Century Gothic" w:cs="Times New Roman"/>
          <w:b/>
          <w:color w:val="C00000"/>
          <w:sz w:val="18"/>
          <w:szCs w:val="18"/>
        </w:rPr>
        <w:sym w:font="Wingdings" w:char="F0E0"/>
      </w:r>
      <w:r w:rsidR="00EC38ED" w:rsidRPr="001C3BB2">
        <w:rPr>
          <w:rFonts w:ascii="Century Gothic" w:hAnsi="Century Gothic" w:cs="Times New Roman"/>
          <w:b/>
          <w:color w:val="C00000"/>
          <w:sz w:val="18"/>
          <w:szCs w:val="18"/>
        </w:rPr>
        <w:t xml:space="preserve"> </w:t>
      </w:r>
      <w:r w:rsidR="00EB0353" w:rsidRPr="001C3BB2">
        <w:rPr>
          <w:rFonts w:ascii="Century Gothic" w:hAnsi="Century Gothic" w:cs="Times New Roman"/>
          <w:b/>
          <w:color w:val="C00000"/>
          <w:sz w:val="18"/>
          <w:szCs w:val="18"/>
        </w:rPr>
        <w:t>Variante</w:t>
      </w:r>
      <w:r w:rsidR="00EC38ED" w:rsidRPr="001C3BB2">
        <w:rPr>
          <w:rFonts w:ascii="Century Gothic" w:hAnsi="Century Gothic" w:cs="Times New Roman"/>
          <w:b/>
          <w:color w:val="C00000"/>
          <w:sz w:val="18"/>
          <w:szCs w:val="18"/>
        </w:rPr>
        <w:t>/</w:t>
      </w:r>
      <w:r w:rsidR="00EB0353" w:rsidRPr="001C3BB2">
        <w:rPr>
          <w:rFonts w:ascii="Century Gothic" w:hAnsi="Century Gothic" w:cs="Times New Roman"/>
          <w:b/>
          <w:color w:val="C00000"/>
          <w:sz w:val="18"/>
          <w:szCs w:val="18"/>
        </w:rPr>
        <w:t xml:space="preserve">Ergänzung </w:t>
      </w:r>
      <w:r w:rsidR="00EC38ED" w:rsidRPr="001C3BB2">
        <w:rPr>
          <w:rFonts w:ascii="Century Gothic" w:hAnsi="Century Gothic" w:cs="Times New Roman"/>
          <w:b/>
          <w:color w:val="C00000"/>
          <w:sz w:val="18"/>
          <w:szCs w:val="18"/>
        </w:rPr>
        <w:t>für</w:t>
      </w:r>
      <w:r w:rsidR="00EB0353" w:rsidRPr="001C3BB2">
        <w:rPr>
          <w:rFonts w:ascii="Century Gothic" w:hAnsi="Century Gothic" w:cs="Times New Roman"/>
          <w:b/>
          <w:color w:val="C00000"/>
          <w:sz w:val="18"/>
          <w:szCs w:val="18"/>
        </w:rPr>
        <w:t xml:space="preserve"> Modul 3)</w:t>
      </w:r>
    </w:p>
    <w:p w14:paraId="0BE42E31" w14:textId="5BD49951" w:rsidR="00F07C07" w:rsidRPr="001C3BB2" w:rsidRDefault="000F2E4C" w:rsidP="00F07C07">
      <w:pPr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 xml:space="preserve">Soziales Unternehmertum, also die Nutzung von unternehmerischen </w:t>
      </w:r>
      <w:r w:rsidR="000B54AD" w:rsidRPr="001C3BB2">
        <w:rPr>
          <w:rFonts w:ascii="Century Gothic" w:hAnsi="Century Gothic" w:cs="Times New Roman"/>
          <w:i/>
          <w:sz w:val="18"/>
          <w:szCs w:val="18"/>
        </w:rPr>
        <w:t>Methoden,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 um gesellschaftliche Probleme zu lösen, ist inzwischen in der Realwirtschaft angekommen. </w:t>
      </w:r>
      <w:r w:rsidR="00F07C07" w:rsidRPr="001C3BB2">
        <w:rPr>
          <w:rFonts w:ascii="Century Gothic" w:hAnsi="Century Gothic" w:cs="Times New Roman"/>
          <w:i/>
          <w:sz w:val="18"/>
          <w:szCs w:val="18"/>
        </w:rPr>
        <w:t>Beispiele von Sozialunternehmerin</w:t>
      </w:r>
      <w:r w:rsidR="001C3BB2">
        <w:rPr>
          <w:rFonts w:ascii="Century Gothic" w:hAnsi="Century Gothic" w:cs="Times New Roman"/>
          <w:i/>
          <w:sz w:val="18"/>
          <w:szCs w:val="18"/>
        </w:rPr>
        <w:softHyphen/>
      </w:r>
      <w:r w:rsidR="00F07C07" w:rsidRPr="001C3BB2">
        <w:rPr>
          <w:rFonts w:ascii="Century Gothic" w:hAnsi="Century Gothic" w:cs="Times New Roman"/>
          <w:i/>
          <w:sz w:val="18"/>
          <w:szCs w:val="18"/>
        </w:rPr>
        <w:t xml:space="preserve">nen und Sozialunternehmern </w:t>
      </w:r>
      <w:r w:rsidR="00D57278" w:rsidRPr="001C3BB2">
        <w:rPr>
          <w:rFonts w:ascii="Century Gothic" w:hAnsi="Century Gothic" w:cs="Times New Roman"/>
          <w:i/>
          <w:sz w:val="18"/>
          <w:szCs w:val="18"/>
        </w:rPr>
        <w:t xml:space="preserve">finden sich </w:t>
      </w:r>
      <w:r w:rsidR="00F07C07" w:rsidRPr="001C3BB2">
        <w:rPr>
          <w:rFonts w:ascii="Century Gothic" w:hAnsi="Century Gothic" w:cs="Times New Roman"/>
          <w:i/>
          <w:sz w:val="18"/>
          <w:szCs w:val="18"/>
        </w:rPr>
        <w:t>auf folgenden Webseiten:</w:t>
      </w:r>
    </w:p>
    <w:p w14:paraId="4BCCB37D" w14:textId="374D36A0" w:rsidR="002868B2" w:rsidRPr="001C3BB2" w:rsidRDefault="001C3BB2" w:rsidP="002868B2">
      <w:pPr>
        <w:jc w:val="both"/>
        <w:rPr>
          <w:rStyle w:val="Hyperlink"/>
          <w:rFonts w:ascii="Century Gothic" w:hAnsi="Century Gothic" w:cs="Times New Roman"/>
          <w:i/>
          <w:color w:val="auto"/>
          <w:sz w:val="18"/>
          <w:szCs w:val="18"/>
          <w:u w:val="none"/>
        </w:rPr>
      </w:pPr>
      <w:hyperlink r:id="rId12" w:history="1">
        <w:r w:rsidR="00F07C07" w:rsidRPr="001C3BB2">
          <w:rPr>
            <w:rStyle w:val="Hyperlink"/>
            <w:rFonts w:ascii="Century Gothic" w:hAnsi="Century Gothic" w:cs="Times New Roman"/>
            <w:i/>
            <w:sz w:val="18"/>
            <w:szCs w:val="18"/>
          </w:rPr>
          <w:t>www.ashoka.org</w:t>
        </w:r>
      </w:hyperlink>
      <w:r w:rsidR="002868B2" w:rsidRPr="001C3BB2">
        <w:rPr>
          <w:rFonts w:ascii="Century Gothic" w:hAnsi="Century Gothic" w:cs="Times New Roman"/>
          <w:i/>
          <w:sz w:val="18"/>
          <w:szCs w:val="18"/>
        </w:rPr>
        <w:br/>
      </w:r>
      <w:hyperlink r:id="rId13" w:history="1">
        <w:r w:rsidR="00F07C07" w:rsidRPr="001C3BB2">
          <w:rPr>
            <w:rStyle w:val="Hyperlink"/>
            <w:rFonts w:ascii="Century Gothic" w:hAnsi="Century Gothic" w:cs="Times New Roman"/>
            <w:i/>
            <w:sz w:val="18"/>
            <w:szCs w:val="18"/>
          </w:rPr>
          <w:t>www.schwabfound.org</w:t>
        </w:r>
      </w:hyperlink>
      <w:r w:rsidR="002868B2" w:rsidRPr="001C3BB2">
        <w:rPr>
          <w:rFonts w:ascii="Century Gothic" w:hAnsi="Century Gothic" w:cs="Times New Roman"/>
          <w:i/>
          <w:sz w:val="18"/>
          <w:szCs w:val="18"/>
        </w:rPr>
        <w:br/>
      </w:r>
      <w:hyperlink r:id="rId14" w:history="1">
        <w:r w:rsidR="00BC7930" w:rsidRPr="001C3BB2">
          <w:rPr>
            <w:rStyle w:val="Hyperlink"/>
            <w:rFonts w:ascii="Century Gothic" w:hAnsi="Century Gothic" w:cs="Times New Roman"/>
            <w:i/>
            <w:sz w:val="18"/>
            <w:szCs w:val="18"/>
          </w:rPr>
          <w:t>www.skoll.org</w:t>
        </w:r>
      </w:hyperlink>
    </w:p>
    <w:p w14:paraId="070EAA44" w14:textId="19B3EE5D" w:rsidR="00206581" w:rsidRPr="001C3BB2" w:rsidRDefault="00F07C07" w:rsidP="00291DE0">
      <w:pPr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>Beispiele von Sozialunternehmern und genossenschaftlichen Unternehmen, die in der Schweiz angesie</w:t>
      </w:r>
      <w:r w:rsidR="001C3BB2">
        <w:rPr>
          <w:rFonts w:ascii="Century Gothic" w:hAnsi="Century Gothic" w:cs="Times New Roman"/>
          <w:i/>
          <w:sz w:val="18"/>
          <w:szCs w:val="18"/>
        </w:rPr>
        <w:softHyphen/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delt sind, finden sich </w:t>
      </w:r>
      <w:r w:rsidR="000F2E4C" w:rsidRPr="001C3BB2">
        <w:rPr>
          <w:rFonts w:ascii="Century Gothic" w:hAnsi="Century Gothic" w:cs="Times New Roman"/>
          <w:i/>
          <w:sz w:val="18"/>
          <w:szCs w:val="18"/>
        </w:rPr>
        <w:t>auf der Webseite von</w:t>
      </w:r>
      <w:r w:rsidR="00291DE0" w:rsidRPr="001C3BB2">
        <w:rPr>
          <w:rFonts w:ascii="Century Gothic" w:hAnsi="Century Gothic" w:cs="Times New Roman"/>
          <w:i/>
          <w:sz w:val="18"/>
          <w:szCs w:val="18"/>
        </w:rPr>
        <w:t xml:space="preserve"> «</w:t>
      </w:r>
      <w:r w:rsidR="000E6969" w:rsidRPr="001C3BB2">
        <w:rPr>
          <w:rFonts w:ascii="Century Gothic" w:hAnsi="Century Gothic" w:cs="Times New Roman"/>
          <w:i/>
          <w:sz w:val="18"/>
          <w:szCs w:val="18"/>
        </w:rPr>
        <w:t>SENS</w:t>
      </w:r>
      <w:r w:rsidR="00291DE0" w:rsidRPr="001C3BB2">
        <w:rPr>
          <w:rFonts w:ascii="Century Gothic" w:hAnsi="Century Gothic" w:cs="Times New Roman"/>
          <w:i/>
          <w:sz w:val="18"/>
          <w:szCs w:val="18"/>
        </w:rPr>
        <w:t>»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: </w:t>
      </w:r>
      <w:r w:rsidR="000E6969" w:rsidRPr="001C3BB2">
        <w:rPr>
          <w:rStyle w:val="Hyperlink"/>
          <w:rFonts w:ascii="Century Gothic" w:hAnsi="Century Gothic" w:cs="Times New Roman"/>
          <w:i/>
          <w:sz w:val="18"/>
          <w:szCs w:val="18"/>
        </w:rPr>
        <w:t>www.sens-suisse.ch</w:t>
      </w:r>
    </w:p>
    <w:p w14:paraId="58A69CBD" w14:textId="37F736DD" w:rsidR="00291DE0" w:rsidRPr="001C3BB2" w:rsidRDefault="000F2E4C" w:rsidP="00291DE0">
      <w:pPr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 xml:space="preserve">Die </w:t>
      </w:r>
      <w:r w:rsidR="00291DE0" w:rsidRPr="001C3BB2">
        <w:rPr>
          <w:rFonts w:ascii="Century Gothic" w:hAnsi="Century Gothic" w:cs="Times New Roman"/>
          <w:i/>
          <w:sz w:val="18"/>
          <w:szCs w:val="18"/>
        </w:rPr>
        <w:t>Organisation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 seif (</w:t>
      </w:r>
      <w:proofErr w:type="spellStart"/>
      <w:r w:rsidRPr="001C3BB2">
        <w:rPr>
          <w:rFonts w:ascii="Century Gothic" w:hAnsi="Century Gothic" w:cs="Times New Roman"/>
          <w:i/>
          <w:sz w:val="18"/>
          <w:szCs w:val="18"/>
        </w:rPr>
        <w:t>Social</w:t>
      </w:r>
      <w:proofErr w:type="spellEnd"/>
      <w:r w:rsidRPr="001C3BB2">
        <w:rPr>
          <w:rFonts w:ascii="Century Gothic" w:hAnsi="Century Gothic" w:cs="Times New Roman"/>
          <w:i/>
          <w:sz w:val="18"/>
          <w:szCs w:val="18"/>
        </w:rPr>
        <w:t xml:space="preserve"> Entrepreneurship Impact &amp; Finance</w:t>
      </w:r>
      <w:r w:rsidR="00EC38ED" w:rsidRPr="001C3BB2">
        <w:rPr>
          <w:rFonts w:ascii="Century Gothic" w:hAnsi="Century Gothic" w:cs="Times New Roman"/>
          <w:i/>
          <w:sz w:val="18"/>
          <w:szCs w:val="18"/>
        </w:rPr>
        <w:t xml:space="preserve">, </w:t>
      </w:r>
      <w:hyperlink r:id="rId15" w:history="1">
        <w:r w:rsidR="000D5866" w:rsidRPr="001C3BB2">
          <w:rPr>
            <w:rStyle w:val="Hyperlink"/>
            <w:rFonts w:ascii="Century Gothic" w:hAnsi="Century Gothic" w:cs="Times New Roman"/>
            <w:i/>
            <w:sz w:val="18"/>
            <w:szCs w:val="18"/>
          </w:rPr>
          <w:t>www.seif.org/en/</w:t>
        </w:r>
      </w:hyperlink>
      <w:r w:rsidRPr="001C3BB2">
        <w:rPr>
          <w:rFonts w:ascii="Century Gothic" w:hAnsi="Century Gothic" w:cs="Times New Roman"/>
          <w:i/>
          <w:sz w:val="18"/>
          <w:szCs w:val="18"/>
        </w:rPr>
        <w:t>) zeichnet seit 2011 überzeugende Projekte mit den seif Awards aus.</w:t>
      </w:r>
    </w:p>
    <w:p w14:paraId="0AD7D4AE" w14:textId="4F38A2B4" w:rsidR="000F2E4C" w:rsidRPr="001C3BB2" w:rsidRDefault="00291DE0" w:rsidP="00291DE0">
      <w:pPr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>Zudem bieten d</w:t>
      </w:r>
      <w:r w:rsidR="000F2E4C" w:rsidRPr="001C3BB2">
        <w:rPr>
          <w:rFonts w:ascii="Century Gothic" w:hAnsi="Century Gothic" w:cs="Times New Roman"/>
          <w:i/>
          <w:sz w:val="18"/>
          <w:szCs w:val="18"/>
        </w:rPr>
        <w:t xml:space="preserve">ie </w:t>
      </w:r>
      <w:proofErr w:type="spellStart"/>
      <w:r w:rsidR="000F2E4C" w:rsidRPr="001C3BB2">
        <w:rPr>
          <w:rFonts w:ascii="Century Gothic" w:hAnsi="Century Gothic" w:cs="Times New Roman"/>
          <w:i/>
          <w:sz w:val="18"/>
          <w:szCs w:val="18"/>
        </w:rPr>
        <w:t>ImpactHubs</w:t>
      </w:r>
      <w:proofErr w:type="spellEnd"/>
      <w:r w:rsidR="000F2E4C" w:rsidRPr="001C3BB2">
        <w:rPr>
          <w:rFonts w:ascii="Century Gothic" w:hAnsi="Century Gothic" w:cs="Times New Roman"/>
          <w:i/>
          <w:sz w:val="18"/>
          <w:szCs w:val="18"/>
        </w:rPr>
        <w:t xml:space="preserve"> </w:t>
      </w:r>
      <w:r w:rsidR="001F46DF" w:rsidRPr="001C3BB2">
        <w:rPr>
          <w:rFonts w:ascii="Century Gothic" w:hAnsi="Century Gothic" w:cs="Times New Roman"/>
          <w:i/>
          <w:sz w:val="18"/>
          <w:szCs w:val="18"/>
        </w:rPr>
        <w:t>(</w:t>
      </w:r>
      <w:r w:rsidR="001F46DF" w:rsidRPr="001C3BB2">
        <w:rPr>
          <w:rStyle w:val="Hyperlink"/>
          <w:rFonts w:ascii="Century Gothic" w:hAnsi="Century Gothic" w:cs="Times New Roman"/>
          <w:i/>
          <w:sz w:val="18"/>
          <w:szCs w:val="18"/>
        </w:rPr>
        <w:t>www.impacthub.net</w:t>
      </w:r>
      <w:r w:rsidR="001F46DF" w:rsidRPr="001C3BB2">
        <w:rPr>
          <w:rFonts w:ascii="Century Gothic" w:hAnsi="Century Gothic" w:cs="Times New Roman"/>
          <w:i/>
          <w:sz w:val="18"/>
          <w:szCs w:val="18"/>
        </w:rPr>
        <w:t xml:space="preserve">) </w:t>
      </w:r>
      <w:proofErr w:type="spellStart"/>
      <w:r w:rsidRPr="001C3BB2">
        <w:rPr>
          <w:rFonts w:ascii="Century Gothic" w:hAnsi="Century Gothic" w:cs="Times New Roman"/>
          <w:i/>
          <w:sz w:val="18"/>
          <w:szCs w:val="18"/>
        </w:rPr>
        <w:t>SozialunternehmerInnen</w:t>
      </w:r>
      <w:proofErr w:type="spellEnd"/>
      <w:r w:rsidRPr="001C3BB2">
        <w:rPr>
          <w:rFonts w:ascii="Century Gothic" w:hAnsi="Century Gothic" w:cs="Times New Roman"/>
          <w:i/>
          <w:sz w:val="18"/>
          <w:szCs w:val="18"/>
        </w:rPr>
        <w:t>, aber auch Interessierten viele Möglichkeiten</w:t>
      </w:r>
      <w:r w:rsidR="009B7741" w:rsidRPr="001C3BB2">
        <w:rPr>
          <w:rFonts w:ascii="Century Gothic" w:hAnsi="Century Gothic" w:cs="Times New Roman"/>
          <w:i/>
          <w:sz w:val="18"/>
          <w:szCs w:val="18"/>
        </w:rPr>
        <w:t>,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 sich zu vernetzen. </w:t>
      </w:r>
      <w:proofErr w:type="spellStart"/>
      <w:r w:rsidRPr="001C3BB2">
        <w:rPr>
          <w:rFonts w:ascii="Century Gothic" w:hAnsi="Century Gothic" w:cs="Times New Roman"/>
          <w:i/>
          <w:sz w:val="18"/>
          <w:szCs w:val="18"/>
        </w:rPr>
        <w:t>ImpactHubs</w:t>
      </w:r>
      <w:proofErr w:type="spellEnd"/>
      <w:r w:rsidRPr="001C3BB2">
        <w:rPr>
          <w:rFonts w:ascii="Century Gothic" w:hAnsi="Century Gothic" w:cs="Times New Roman"/>
          <w:i/>
          <w:sz w:val="18"/>
          <w:szCs w:val="18"/>
        </w:rPr>
        <w:t xml:space="preserve"> gibt es in der Schweiz in Basel, Bern, Genf, Lausanne und Zürich.</w:t>
      </w:r>
    </w:p>
    <w:p w14:paraId="1506DEC5" w14:textId="77777777" w:rsidR="00EB0353" w:rsidRPr="001C3BB2" w:rsidRDefault="00EB0353" w:rsidP="00EB0353">
      <w:pPr>
        <w:pBdr>
          <w:bottom w:val="single" w:sz="4" w:space="1" w:color="C00000"/>
        </w:pBdr>
        <w:spacing w:before="480"/>
        <w:rPr>
          <w:rFonts w:ascii="Century Gothic" w:hAnsi="Century Gothic" w:cs="Times New Roman"/>
          <w:b/>
          <w:color w:val="C00000"/>
          <w:sz w:val="18"/>
          <w:szCs w:val="18"/>
        </w:rPr>
      </w:pPr>
      <w:r w:rsidRPr="001C3BB2">
        <w:rPr>
          <w:rFonts w:ascii="Century Gothic" w:hAnsi="Century Gothic" w:cs="Times New Roman"/>
          <w:b/>
          <w:color w:val="C00000"/>
          <w:sz w:val="18"/>
          <w:szCs w:val="18"/>
        </w:rPr>
        <w:t>E. Gründen mit Komponenten (</w:t>
      </w:r>
      <w:r w:rsidR="00EC38ED" w:rsidRPr="001C3BB2">
        <w:rPr>
          <w:rFonts w:ascii="Century Gothic" w:hAnsi="Century Gothic" w:cs="Times New Roman"/>
          <w:b/>
          <w:color w:val="C00000"/>
          <w:sz w:val="18"/>
          <w:szCs w:val="18"/>
        </w:rPr>
        <w:sym w:font="Wingdings" w:char="F0E0"/>
      </w:r>
      <w:r w:rsidRPr="001C3BB2">
        <w:rPr>
          <w:rFonts w:ascii="Century Gothic" w:hAnsi="Century Gothic" w:cs="Times New Roman"/>
          <w:b/>
          <w:color w:val="C00000"/>
          <w:sz w:val="18"/>
          <w:szCs w:val="18"/>
        </w:rPr>
        <w:t xml:space="preserve"> Modul 5)</w:t>
      </w:r>
    </w:p>
    <w:p w14:paraId="439CF0F3" w14:textId="77777777" w:rsidR="00EB0353" w:rsidRPr="001C3BB2" w:rsidRDefault="00EB0353" w:rsidP="00EB0353">
      <w:pPr>
        <w:spacing w:before="240"/>
        <w:rPr>
          <w:rFonts w:ascii="Century Gothic" w:hAnsi="Century Gothic" w:cs="Times New Roman"/>
          <w:b/>
          <w:i/>
          <w:sz w:val="18"/>
          <w:szCs w:val="18"/>
        </w:rPr>
      </w:pPr>
      <w:r w:rsidRPr="001C3BB2">
        <w:rPr>
          <w:rFonts w:ascii="Century Gothic" w:hAnsi="Century Gothic" w:cs="Times New Roman"/>
          <w:b/>
          <w:bCs/>
          <w:sz w:val="18"/>
          <w:szCs w:val="18"/>
        </w:rPr>
        <w:t>Faltin, G. (2008).</w:t>
      </w:r>
      <w:r w:rsidRPr="001C3BB2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1C3BB2">
        <w:rPr>
          <w:rFonts w:ascii="Century Gothic" w:hAnsi="Century Gothic" w:cs="Times New Roman"/>
          <w:b/>
          <w:i/>
          <w:sz w:val="18"/>
          <w:szCs w:val="18"/>
        </w:rPr>
        <w:t xml:space="preserve">Kopf schlägt Kapital. Die </w:t>
      </w:r>
      <w:proofErr w:type="gramStart"/>
      <w:r w:rsidRPr="001C3BB2">
        <w:rPr>
          <w:rFonts w:ascii="Century Gothic" w:hAnsi="Century Gothic" w:cs="Times New Roman"/>
          <w:b/>
          <w:i/>
          <w:sz w:val="18"/>
          <w:szCs w:val="18"/>
        </w:rPr>
        <w:t>ganz andere</w:t>
      </w:r>
      <w:proofErr w:type="gramEnd"/>
      <w:r w:rsidRPr="001C3BB2">
        <w:rPr>
          <w:rFonts w:ascii="Century Gothic" w:hAnsi="Century Gothic" w:cs="Times New Roman"/>
          <w:b/>
          <w:i/>
          <w:sz w:val="18"/>
          <w:szCs w:val="18"/>
        </w:rPr>
        <w:t xml:space="preserve"> Art, ein Unternehmen zu gründen. Von der Lust, ein Entrepreneur zu sein. </w:t>
      </w:r>
      <w:r w:rsidRPr="001C3BB2">
        <w:rPr>
          <w:rFonts w:ascii="Century Gothic" w:hAnsi="Century Gothic" w:cs="Times New Roman"/>
          <w:b/>
          <w:sz w:val="18"/>
          <w:szCs w:val="18"/>
        </w:rPr>
        <w:t>München: dtv Verlagsgesellschaft.</w:t>
      </w:r>
    </w:p>
    <w:p w14:paraId="76D47BC2" w14:textId="617E8197" w:rsidR="00EB0353" w:rsidRPr="001C3BB2" w:rsidRDefault="00EB0353" w:rsidP="00EB0353">
      <w:pPr>
        <w:pStyle w:val="Listenabsatz"/>
        <w:numPr>
          <w:ilvl w:val="0"/>
          <w:numId w:val="2"/>
        </w:numPr>
        <w:jc w:val="both"/>
        <w:rPr>
          <w:rFonts w:ascii="Century Gothic" w:hAnsi="Century Gothic" w:cs="Times New Roman"/>
          <w:i/>
          <w:sz w:val="18"/>
          <w:szCs w:val="18"/>
        </w:rPr>
      </w:pPr>
      <w:r w:rsidRPr="001C3BB2">
        <w:rPr>
          <w:rFonts w:ascii="Century Gothic" w:hAnsi="Century Gothic" w:cs="Times New Roman"/>
          <w:i/>
          <w:sz w:val="18"/>
          <w:szCs w:val="18"/>
        </w:rPr>
        <w:t>Günter Faltin war Professor für Ökonomie an der Freien Universität Berlin und ist Gründer der «Teekam</w:t>
      </w:r>
      <w:r w:rsidR="001C3BB2">
        <w:rPr>
          <w:rFonts w:ascii="Century Gothic" w:hAnsi="Century Gothic" w:cs="Times New Roman"/>
          <w:i/>
          <w:sz w:val="18"/>
          <w:szCs w:val="18"/>
        </w:rPr>
        <w:softHyphen/>
      </w:r>
      <w:r w:rsidRPr="001C3BB2">
        <w:rPr>
          <w:rFonts w:ascii="Century Gothic" w:hAnsi="Century Gothic" w:cs="Times New Roman"/>
          <w:i/>
          <w:sz w:val="18"/>
          <w:szCs w:val="18"/>
        </w:rPr>
        <w:t>pagne», des grössten Darjeeling Tee-Importeurs der Welt. Er vertritt im Buch die These, dass Gründe</w:t>
      </w:r>
      <w:r w:rsidR="001C3BB2">
        <w:rPr>
          <w:rFonts w:ascii="Century Gothic" w:hAnsi="Century Gothic" w:cs="Times New Roman"/>
          <w:i/>
          <w:sz w:val="18"/>
          <w:szCs w:val="18"/>
        </w:rPr>
        <w:softHyphen/>
      </w:r>
      <w:r w:rsidRPr="001C3BB2">
        <w:rPr>
          <w:rFonts w:ascii="Century Gothic" w:hAnsi="Century Gothic" w:cs="Times New Roman"/>
          <w:i/>
          <w:sz w:val="18"/>
          <w:szCs w:val="18"/>
        </w:rPr>
        <w:t>rinnen und Gründer nicht alles können müssen und auch nicht alles selbst machen sollten! Vielmehr sollen sie ein gutes, tragfähiges Ideenkonzept entwickeln. Die Dinge, die andere besser können (z.</w:t>
      </w:r>
      <w:r w:rsidR="000E6969" w:rsidRPr="001C3BB2">
        <w:rPr>
          <w:rFonts w:ascii="Century Gothic" w:hAnsi="Century Gothic" w:cs="Times New Roman"/>
          <w:i/>
          <w:sz w:val="18"/>
          <w:szCs w:val="18"/>
        </w:rPr>
        <w:t> 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B. Rechnungen stellen, Anrufe entgegennehmen oder auch das Produkt tatsächlich herstellen), sollte man diesen </w:t>
      </w:r>
      <w:r w:rsidR="00EC38ED" w:rsidRPr="001C3BB2">
        <w:rPr>
          <w:rFonts w:ascii="Century Gothic" w:hAnsi="Century Gothic" w:cs="Times New Roman"/>
          <w:i/>
          <w:sz w:val="18"/>
          <w:szCs w:val="18"/>
        </w:rPr>
        <w:t>Fachleuten</w:t>
      </w:r>
      <w:r w:rsidRPr="001C3BB2">
        <w:rPr>
          <w:rFonts w:ascii="Century Gothic" w:hAnsi="Century Gothic" w:cs="Times New Roman"/>
          <w:i/>
          <w:sz w:val="18"/>
          <w:szCs w:val="18"/>
        </w:rPr>
        <w:t xml:space="preserve"> überlassen. </w:t>
      </w:r>
      <w:r w:rsidR="0064044D" w:rsidRPr="001C3BB2">
        <w:rPr>
          <w:rFonts w:ascii="Century Gothic" w:hAnsi="Century Gothic" w:cs="Times New Roman"/>
          <w:i/>
          <w:sz w:val="18"/>
          <w:szCs w:val="18"/>
        </w:rPr>
        <w:t xml:space="preserve">Faltin hat das Stichwort </w:t>
      </w:r>
      <w:r w:rsidRPr="001C3BB2">
        <w:rPr>
          <w:rFonts w:ascii="Century Gothic" w:hAnsi="Century Gothic" w:cs="Times New Roman"/>
          <w:i/>
          <w:sz w:val="18"/>
          <w:szCs w:val="18"/>
        </w:rPr>
        <w:t>«Gründen mit Komponenten»</w:t>
      </w:r>
      <w:r w:rsidR="0064044D" w:rsidRPr="001C3BB2">
        <w:rPr>
          <w:rFonts w:ascii="Century Gothic" w:hAnsi="Century Gothic" w:cs="Times New Roman"/>
          <w:i/>
          <w:sz w:val="18"/>
          <w:szCs w:val="18"/>
        </w:rPr>
        <w:t xml:space="preserve"> geprägt</w:t>
      </w:r>
      <w:r w:rsidRPr="001C3BB2">
        <w:rPr>
          <w:rFonts w:ascii="Century Gothic" w:hAnsi="Century Gothic" w:cs="Times New Roman"/>
          <w:i/>
          <w:sz w:val="18"/>
          <w:szCs w:val="18"/>
        </w:rPr>
        <w:t>. Das Buch macht Mut und Lust aufs Gründen.</w:t>
      </w:r>
    </w:p>
    <w:p w14:paraId="509CA761" w14:textId="77777777" w:rsidR="00EB0353" w:rsidRPr="001C3BB2" w:rsidRDefault="00EB0353" w:rsidP="00291DE0">
      <w:pPr>
        <w:jc w:val="both"/>
        <w:rPr>
          <w:rFonts w:ascii="Century Gothic" w:hAnsi="Century Gothic" w:cs="Times New Roman"/>
          <w:i/>
          <w:sz w:val="18"/>
          <w:szCs w:val="18"/>
        </w:rPr>
      </w:pPr>
    </w:p>
    <w:sectPr w:rsidR="00EB0353" w:rsidRPr="001C3BB2" w:rsidSect="00CD3798">
      <w:footerReference w:type="default" r:id="rId16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CD0FD" w14:textId="77777777" w:rsidR="001A6FCE" w:rsidRDefault="001A6FCE" w:rsidP="00206581">
      <w:pPr>
        <w:spacing w:after="0" w:line="240" w:lineRule="auto"/>
      </w:pPr>
      <w:r>
        <w:separator/>
      </w:r>
    </w:p>
  </w:endnote>
  <w:endnote w:type="continuationSeparator" w:id="0">
    <w:p w14:paraId="3A87A9CE" w14:textId="77777777" w:rsidR="001A6FCE" w:rsidRDefault="001A6FCE" w:rsidP="0020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 w:cs="Times New Roman"/>
        <w:sz w:val="18"/>
        <w:szCs w:val="18"/>
      </w:rPr>
      <w:id w:val="94333797"/>
      <w:docPartObj>
        <w:docPartGallery w:val="Page Numbers (Bottom of Page)"/>
        <w:docPartUnique/>
      </w:docPartObj>
    </w:sdtPr>
    <w:sdtEndPr/>
    <w:sdtContent>
      <w:p w14:paraId="3ECC2254" w14:textId="77777777" w:rsidR="000F2E4C" w:rsidRPr="001C3BB2" w:rsidRDefault="000F2E4C" w:rsidP="00087DD1">
        <w:pPr>
          <w:pStyle w:val="Fuzeile"/>
          <w:jc w:val="right"/>
          <w:rPr>
            <w:rFonts w:ascii="Century Gothic" w:hAnsi="Century Gothic" w:cs="Times New Roman"/>
            <w:sz w:val="18"/>
            <w:szCs w:val="18"/>
          </w:rPr>
        </w:pPr>
      </w:p>
      <w:p w14:paraId="384DC03E" w14:textId="77777777" w:rsidR="000F2E4C" w:rsidRPr="001C3BB2" w:rsidRDefault="000F2E4C" w:rsidP="00087DD1">
        <w:pPr>
          <w:pStyle w:val="Fuzeile"/>
          <w:jc w:val="right"/>
          <w:rPr>
            <w:rFonts w:ascii="Century Gothic" w:hAnsi="Century Gothic" w:cs="Times New Roman"/>
            <w:sz w:val="18"/>
            <w:szCs w:val="18"/>
          </w:rPr>
        </w:pPr>
        <w:r w:rsidRPr="001C3BB2">
          <w:rPr>
            <w:rFonts w:ascii="Century Gothic" w:hAnsi="Century Gothic" w:cs="Times New Roman"/>
            <w:sz w:val="18"/>
            <w:szCs w:val="18"/>
          </w:rPr>
          <w:t xml:space="preserve">Seite </w:t>
        </w:r>
        <w:r w:rsidR="00284670" w:rsidRPr="001C3BB2">
          <w:rPr>
            <w:rFonts w:ascii="Century Gothic" w:hAnsi="Century Gothic" w:cs="Times New Roman"/>
            <w:sz w:val="18"/>
            <w:szCs w:val="18"/>
          </w:rPr>
          <w:fldChar w:fldCharType="begin"/>
        </w:r>
        <w:r w:rsidRPr="001C3BB2">
          <w:rPr>
            <w:rFonts w:ascii="Century Gothic" w:hAnsi="Century Gothic" w:cs="Times New Roman"/>
            <w:sz w:val="18"/>
            <w:szCs w:val="18"/>
          </w:rPr>
          <w:instrText xml:space="preserve"> PAGE   \* MERGEFORMAT </w:instrText>
        </w:r>
        <w:r w:rsidR="00284670" w:rsidRPr="001C3BB2">
          <w:rPr>
            <w:rFonts w:ascii="Century Gothic" w:hAnsi="Century Gothic" w:cs="Times New Roman"/>
            <w:sz w:val="18"/>
            <w:szCs w:val="18"/>
          </w:rPr>
          <w:fldChar w:fldCharType="separate"/>
        </w:r>
        <w:r w:rsidR="00394063" w:rsidRPr="001C3BB2">
          <w:rPr>
            <w:rFonts w:ascii="Century Gothic" w:hAnsi="Century Gothic" w:cs="Times New Roman"/>
            <w:noProof/>
            <w:sz w:val="18"/>
            <w:szCs w:val="18"/>
          </w:rPr>
          <w:t>3</w:t>
        </w:r>
        <w:r w:rsidR="00284670" w:rsidRPr="001C3BB2">
          <w:rPr>
            <w:rFonts w:ascii="Century Gothic" w:hAnsi="Century Gothic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71660" w14:textId="77777777" w:rsidR="001A6FCE" w:rsidRDefault="001A6FCE" w:rsidP="00206581">
      <w:pPr>
        <w:spacing w:after="0" w:line="240" w:lineRule="auto"/>
      </w:pPr>
      <w:r>
        <w:separator/>
      </w:r>
    </w:p>
  </w:footnote>
  <w:footnote w:type="continuationSeparator" w:id="0">
    <w:p w14:paraId="0A63FE32" w14:textId="77777777" w:rsidR="001A6FCE" w:rsidRDefault="001A6FCE" w:rsidP="00206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B56E7"/>
    <w:multiLevelType w:val="hybridMultilevel"/>
    <w:tmpl w:val="675CA36A"/>
    <w:lvl w:ilvl="0" w:tplc="86944E9E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12EFB"/>
    <w:multiLevelType w:val="hybridMultilevel"/>
    <w:tmpl w:val="160C48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66739"/>
    <w:multiLevelType w:val="hybridMultilevel"/>
    <w:tmpl w:val="9FD423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23"/>
    <w:rsid w:val="00016D92"/>
    <w:rsid w:val="0007078A"/>
    <w:rsid w:val="00087DD1"/>
    <w:rsid w:val="000B54AD"/>
    <w:rsid w:val="000D5866"/>
    <w:rsid w:val="000E46CE"/>
    <w:rsid w:val="000E6969"/>
    <w:rsid w:val="000F2E4C"/>
    <w:rsid w:val="00196A75"/>
    <w:rsid w:val="001A2CD1"/>
    <w:rsid w:val="001A6FCE"/>
    <w:rsid w:val="001C3BB2"/>
    <w:rsid w:val="001F029B"/>
    <w:rsid w:val="001F46DF"/>
    <w:rsid w:val="00206581"/>
    <w:rsid w:val="0021175B"/>
    <w:rsid w:val="00261ED3"/>
    <w:rsid w:val="00266FD8"/>
    <w:rsid w:val="00283740"/>
    <w:rsid w:val="00284670"/>
    <w:rsid w:val="002868B2"/>
    <w:rsid w:val="002877A1"/>
    <w:rsid w:val="00291DE0"/>
    <w:rsid w:val="00294113"/>
    <w:rsid w:val="002B7090"/>
    <w:rsid w:val="002E5356"/>
    <w:rsid w:val="002F12F2"/>
    <w:rsid w:val="003265F3"/>
    <w:rsid w:val="00394063"/>
    <w:rsid w:val="003A4878"/>
    <w:rsid w:val="003C7E37"/>
    <w:rsid w:val="0040344C"/>
    <w:rsid w:val="004A6C14"/>
    <w:rsid w:val="004E1CA4"/>
    <w:rsid w:val="00500E5E"/>
    <w:rsid w:val="00505C0D"/>
    <w:rsid w:val="00524362"/>
    <w:rsid w:val="0053503F"/>
    <w:rsid w:val="005A0DF5"/>
    <w:rsid w:val="0061024A"/>
    <w:rsid w:val="00622306"/>
    <w:rsid w:val="0064044D"/>
    <w:rsid w:val="00644228"/>
    <w:rsid w:val="00646BAD"/>
    <w:rsid w:val="00651608"/>
    <w:rsid w:val="0066333C"/>
    <w:rsid w:val="00675ACA"/>
    <w:rsid w:val="00685287"/>
    <w:rsid w:val="00685545"/>
    <w:rsid w:val="006A4059"/>
    <w:rsid w:val="006B352E"/>
    <w:rsid w:val="006F4A67"/>
    <w:rsid w:val="00717CFE"/>
    <w:rsid w:val="00725E0B"/>
    <w:rsid w:val="00755115"/>
    <w:rsid w:val="00773460"/>
    <w:rsid w:val="00773840"/>
    <w:rsid w:val="00783238"/>
    <w:rsid w:val="007948E2"/>
    <w:rsid w:val="00830BFD"/>
    <w:rsid w:val="008375BA"/>
    <w:rsid w:val="008400C5"/>
    <w:rsid w:val="00876551"/>
    <w:rsid w:val="0089037F"/>
    <w:rsid w:val="0090311F"/>
    <w:rsid w:val="00912114"/>
    <w:rsid w:val="0091405B"/>
    <w:rsid w:val="00994436"/>
    <w:rsid w:val="009B7741"/>
    <w:rsid w:val="009C37A0"/>
    <w:rsid w:val="00A219DF"/>
    <w:rsid w:val="00A82788"/>
    <w:rsid w:val="00A83164"/>
    <w:rsid w:val="00AB62C0"/>
    <w:rsid w:val="00AB6DC8"/>
    <w:rsid w:val="00AC7C1B"/>
    <w:rsid w:val="00AE2478"/>
    <w:rsid w:val="00AF5423"/>
    <w:rsid w:val="00B3162F"/>
    <w:rsid w:val="00B34A44"/>
    <w:rsid w:val="00BA4179"/>
    <w:rsid w:val="00BC7930"/>
    <w:rsid w:val="00C10719"/>
    <w:rsid w:val="00C337DF"/>
    <w:rsid w:val="00C34066"/>
    <w:rsid w:val="00C826A6"/>
    <w:rsid w:val="00C85F45"/>
    <w:rsid w:val="00C8692A"/>
    <w:rsid w:val="00CA2C61"/>
    <w:rsid w:val="00CC00BE"/>
    <w:rsid w:val="00CD3798"/>
    <w:rsid w:val="00CE5ADF"/>
    <w:rsid w:val="00D25E9D"/>
    <w:rsid w:val="00D57278"/>
    <w:rsid w:val="00D678D1"/>
    <w:rsid w:val="00E01B31"/>
    <w:rsid w:val="00E062EC"/>
    <w:rsid w:val="00E4741D"/>
    <w:rsid w:val="00E5587B"/>
    <w:rsid w:val="00E8345B"/>
    <w:rsid w:val="00E86046"/>
    <w:rsid w:val="00EB0353"/>
    <w:rsid w:val="00EC38ED"/>
    <w:rsid w:val="00F07C07"/>
    <w:rsid w:val="00F2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3260058"/>
  <w15:docId w15:val="{623D544D-A36B-4FE8-96B9-1A527CA6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4A67"/>
  </w:style>
  <w:style w:type="paragraph" w:styleId="berschrift1">
    <w:name w:val="heading 1"/>
    <w:basedOn w:val="Standard"/>
    <w:next w:val="Standard"/>
    <w:link w:val="berschrift1Zchn"/>
    <w:uiPriority w:val="9"/>
    <w:qFormat/>
    <w:rsid w:val="003C7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7E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F54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344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0344C"/>
    <w:rPr>
      <w:b/>
      <w:bCs/>
    </w:rPr>
  </w:style>
  <w:style w:type="character" w:customStyle="1" w:styleId="a-size-large">
    <w:name w:val="a-size-large"/>
    <w:basedOn w:val="Absatz-Standardschriftart"/>
    <w:rsid w:val="00294113"/>
  </w:style>
  <w:style w:type="character" w:customStyle="1" w:styleId="a-size-medium">
    <w:name w:val="a-size-medium"/>
    <w:basedOn w:val="Absatz-Standardschriftart"/>
    <w:rsid w:val="00294113"/>
  </w:style>
  <w:style w:type="paragraph" w:styleId="Kopfzeile">
    <w:name w:val="header"/>
    <w:basedOn w:val="Standard"/>
    <w:link w:val="KopfzeileZchn"/>
    <w:uiPriority w:val="99"/>
    <w:unhideWhenUsed/>
    <w:rsid w:val="0020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581"/>
  </w:style>
  <w:style w:type="paragraph" w:styleId="Fuzeile">
    <w:name w:val="footer"/>
    <w:basedOn w:val="Standard"/>
    <w:link w:val="FuzeileZchn"/>
    <w:uiPriority w:val="99"/>
    <w:unhideWhenUsed/>
    <w:rsid w:val="0020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581"/>
  </w:style>
  <w:style w:type="character" w:styleId="Hervorhebung">
    <w:name w:val="Emphasis"/>
    <w:basedOn w:val="Absatz-Standardschriftart"/>
    <w:uiPriority w:val="20"/>
    <w:qFormat/>
    <w:rsid w:val="00500E5E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7C07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08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1B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01B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01B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1B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1B3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B31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646BA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6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wabfound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hok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mconsortium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if.org/en/" TargetMode="External"/><Relationship Id="rId10" Type="http://schemas.openxmlformats.org/officeDocument/2006/relationships/hyperlink" Target="https://link.springer.com/book/10.1007/978-3-658-26800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.mueller@bfh.ch" TargetMode="External"/><Relationship Id="rId14" Type="http://schemas.openxmlformats.org/officeDocument/2006/relationships/hyperlink" Target="http://www.skoll.or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SG CD Arial-Palatino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1A63-8E36-4D72-93F2-017262BA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Sankt Gallen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Susan</dc:creator>
  <cp:lastModifiedBy>Jossen Bettina</cp:lastModifiedBy>
  <cp:revision>4</cp:revision>
  <cp:lastPrinted>2020-03-16T09:37:00Z</cp:lastPrinted>
  <dcterms:created xsi:type="dcterms:W3CDTF">2021-06-25T13:10:00Z</dcterms:created>
  <dcterms:modified xsi:type="dcterms:W3CDTF">2021-06-28T13:34:00Z</dcterms:modified>
</cp:coreProperties>
</file>