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CD14" w14:textId="447CAC1E" w:rsidR="00EE2918" w:rsidRPr="000D2D06" w:rsidRDefault="000C1DF3" w:rsidP="008B3940">
      <w:pPr>
        <w:spacing w:before="120" w:after="0" w:line="280" w:lineRule="exact"/>
        <w:jc w:val="center"/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</w:pPr>
      <w:r w:rsidRPr="000D2D06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Scheda informativa</w:t>
      </w:r>
    </w:p>
    <w:p w14:paraId="4E0D8119" w14:textId="77777777" w:rsidR="00526CEC" w:rsidRPr="000D2D06" w:rsidRDefault="00526CEC" w:rsidP="008B3940">
      <w:pPr>
        <w:spacing w:before="120" w:after="0" w:line="280" w:lineRule="exact"/>
        <w:jc w:val="center"/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</w:pPr>
    </w:p>
    <w:p w14:paraId="33152909" w14:textId="02FD42AB" w:rsidR="00240FED" w:rsidRPr="000D2D06" w:rsidRDefault="00E050B8" w:rsidP="008B3940">
      <w:pPr>
        <w:spacing w:before="120" w:after="0" w:line="280" w:lineRule="exact"/>
        <w:jc w:val="center"/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</w:pPr>
      <w:r w:rsidRPr="000D2D06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 xml:space="preserve">«Worked Example»: </w:t>
      </w:r>
      <w:r w:rsidR="00CD5B99" w:rsidRPr="000D2D06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motivazioni</w:t>
      </w:r>
      <w:r w:rsidR="002564B6" w:rsidRPr="000D2D06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 xml:space="preserve"> psicologiche all’apprendimento</w:t>
      </w:r>
      <w:r w:rsidRPr="000D2D06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 xml:space="preserve"> </w:t>
      </w:r>
    </w:p>
    <w:p w14:paraId="58862BB1" w14:textId="77777777" w:rsidR="00FD6A69" w:rsidRPr="000D2D06" w:rsidRDefault="00FD6A69" w:rsidP="008B3940">
      <w:pPr>
        <w:spacing w:before="120" w:after="0" w:line="280" w:lineRule="exact"/>
        <w:rPr>
          <w:rFonts w:ascii="Century Gothic" w:hAnsi="Century Gothic" w:cstheme="minorHAnsi"/>
          <w:b/>
          <w:color w:val="073450"/>
          <w:lang w:val="it-IT"/>
        </w:rPr>
      </w:pPr>
    </w:p>
    <w:p w14:paraId="78EFA91F" w14:textId="70C8882A" w:rsidR="00FB2E9C" w:rsidRPr="000D2D06" w:rsidRDefault="000C1DF3" w:rsidP="00291024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</w:pPr>
      <w:r w:rsidRPr="000D2D06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Definizione</w:t>
      </w:r>
      <w:r w:rsidR="000E22A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</w:p>
    <w:p w14:paraId="0AC7526C" w14:textId="6B1151E7" w:rsidR="000C1DF3" w:rsidRPr="000D2D06" w:rsidRDefault="000C1DF3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I "Worked Examples" (anche detti "Worked-out-Examples") sono esempi di problemi che includono la definizione del problema, i passaggi risolutivi e la soluzione finale. </w:t>
      </w:r>
      <w:r w:rsidR="00B843C6" w:rsidRPr="000D2D06">
        <w:rPr>
          <w:rFonts w:ascii="Century Gothic" w:hAnsi="Century Gothic" w:cstheme="minorHAnsi"/>
          <w:sz w:val="18"/>
          <w:szCs w:val="18"/>
          <w:lang w:val="it-IT"/>
        </w:rPr>
        <w:t>Possono così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essere usati </w:t>
      </w:r>
      <w:r w:rsidR="00291024" w:rsidRPr="000D2D06">
        <w:rPr>
          <w:rFonts w:ascii="Century Gothic" w:hAnsi="Century Gothic" w:cstheme="minorHAnsi"/>
          <w:sz w:val="18"/>
          <w:szCs w:val="18"/>
          <w:lang w:val="it-IT"/>
        </w:rPr>
        <w:t>dalle persone in formazione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come modelli per risolvere certi tipi di problemi (Renkl, Stark, Gruber &amp; Mandl, 1998; van Gog, Kester &amp; Paas, 2011).</w:t>
      </w:r>
    </w:p>
    <w:p w14:paraId="4D09BF49" w14:textId="2FB3C72D" w:rsidR="00291024" w:rsidRPr="000D2D06" w:rsidRDefault="00291024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Quando </w:t>
      </w:r>
      <w:r w:rsidR="006020B7">
        <w:rPr>
          <w:rFonts w:ascii="Century Gothic" w:hAnsi="Century Gothic" w:cstheme="minorHAnsi"/>
          <w:sz w:val="18"/>
          <w:szCs w:val="18"/>
          <w:lang w:val="it-IT"/>
        </w:rPr>
        <w:t>le/gli studenti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hanno a che fare con un nuovo argomento, lavorare con i Worked Examples è più efficace sia per l'apprendimento che per il trasferimento delle conoscenze rispetto alla semplice risoluzione dei problemi. Spesso </w:t>
      </w:r>
      <w:r w:rsidR="00B843C6" w:rsidRPr="000D2D06">
        <w:rPr>
          <w:rFonts w:ascii="Century Gothic" w:hAnsi="Century Gothic" w:cstheme="minorHAnsi"/>
          <w:sz w:val="18"/>
          <w:szCs w:val="18"/>
          <w:lang w:val="it-IT"/>
        </w:rPr>
        <w:t>risulta la scelta più efficiente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, poiché </w:t>
      </w:r>
      <w:r w:rsidR="00525869" w:rsidRPr="000D2D06">
        <w:rPr>
          <w:rFonts w:ascii="Century Gothic" w:hAnsi="Century Gothic" w:cstheme="minorHAnsi"/>
          <w:sz w:val="18"/>
          <w:szCs w:val="18"/>
          <w:lang w:val="it-IT"/>
        </w:rPr>
        <w:t>richiede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meno tempo e sforzo mentale per lavorare su un nuovo compito: la differenza è che la situazione iniziale</w:t>
      </w:r>
      <w:r w:rsidR="00525869" w:rsidRPr="000D2D06">
        <w:rPr>
          <w:rFonts w:ascii="Century Gothic" w:hAnsi="Century Gothic" w:cstheme="minorHAnsi"/>
          <w:sz w:val="18"/>
          <w:szCs w:val="18"/>
          <w:lang w:val="it-IT"/>
        </w:rPr>
        <w:t>,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il punto </w:t>
      </w:r>
      <w:r w:rsidR="001D53A6" w:rsidRPr="000D2D06">
        <w:rPr>
          <w:rFonts w:ascii="Century Gothic" w:hAnsi="Century Gothic" w:cstheme="minorHAnsi"/>
          <w:sz w:val="18"/>
          <w:szCs w:val="18"/>
          <w:lang w:val="it-IT"/>
        </w:rPr>
        <w:t>d'arrivo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, </w:t>
      </w:r>
      <w:r w:rsidR="001D53A6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così come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i passaggi risolutivi </w:t>
      </w:r>
      <w:r w:rsidR="001D53A6" w:rsidRPr="000D2D06">
        <w:rPr>
          <w:rFonts w:ascii="Century Gothic" w:hAnsi="Century Gothic" w:cstheme="minorHAnsi"/>
          <w:sz w:val="18"/>
          <w:szCs w:val="18"/>
          <w:lang w:val="it-IT"/>
        </w:rPr>
        <w:t>sono dati</w:t>
      </w:r>
      <w:r w:rsidR="00525869" w:rsidRPr="000D2D06">
        <w:rPr>
          <w:rFonts w:ascii="Century Gothic" w:hAnsi="Century Gothic" w:cstheme="minorHAnsi"/>
          <w:sz w:val="18"/>
          <w:szCs w:val="18"/>
          <w:lang w:val="it-IT"/>
        </w:rPr>
        <w:t>,</w:t>
      </w:r>
      <w:r w:rsidR="001D53A6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non devono</w:t>
      </w:r>
      <w:r w:rsidR="001D53A6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dunque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essere elaborati ma tratti da</w:t>
      </w:r>
      <w:r w:rsidR="001D53A6" w:rsidRPr="000D2D06">
        <w:rPr>
          <w:rFonts w:ascii="Century Gothic" w:hAnsi="Century Gothic" w:cstheme="minorHAnsi"/>
          <w:sz w:val="18"/>
          <w:szCs w:val="18"/>
          <w:lang w:val="it-IT"/>
        </w:rPr>
        <w:t>l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worked example (</w:t>
      </w:r>
      <w:r w:rsidR="001D53A6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che funge da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modello).</w:t>
      </w:r>
    </w:p>
    <w:p w14:paraId="07A6239F" w14:textId="77777777" w:rsidR="00F06A73" w:rsidRPr="000D2D06" w:rsidRDefault="00F06A73" w:rsidP="008B3940">
      <w:pPr>
        <w:spacing w:before="120" w:after="0" w:line="280" w:lineRule="exact"/>
        <w:rPr>
          <w:rFonts w:ascii="Century Gothic" w:eastAsia="Times New Roman" w:hAnsi="Century Gothic" w:cstheme="minorHAnsi"/>
          <w:color w:val="000000"/>
          <w:sz w:val="18"/>
          <w:szCs w:val="18"/>
          <w:lang w:val="it-IT" w:eastAsia="de-DE"/>
        </w:rPr>
      </w:pPr>
    </w:p>
    <w:p w14:paraId="0BB149B4" w14:textId="53D05DED" w:rsidR="00F06A73" w:rsidRPr="00FB2758" w:rsidRDefault="00A821C6" w:rsidP="008B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CH" w:eastAsia="de-DE"/>
        </w:rPr>
      </w:pPr>
      <w:r w:rsidRPr="00FB2758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CH" w:eastAsia="de-DE"/>
        </w:rPr>
        <w:t>Studio relativo all’efficacia dei</w:t>
      </w:r>
      <w:r w:rsidR="00064EB0" w:rsidRPr="00FB2758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CH" w:eastAsia="de-DE"/>
        </w:rPr>
        <w:t xml:space="preserve"> Worked Examples</w:t>
      </w:r>
    </w:p>
    <w:p w14:paraId="2B65480C" w14:textId="01E61FC7" w:rsidR="00F06A73" w:rsidRPr="00FB2758" w:rsidRDefault="00E85B6F" w:rsidP="008B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</w:pPr>
      <w:r w:rsidRPr="00FB275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Van Gog et al. (2011) hanno constatato nel loro studio su 103 studenti di due scuole second</w:t>
      </w:r>
      <w:r w:rsidR="00E361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a</w:t>
      </w:r>
      <w:r w:rsidRPr="00FB275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rie olandesi, che questi hanno risolto nuovi problemi di circuiti elettrici meglio quando avevano precedentemente lavorato su worked examples rispetto a quando avevano precedentemente lavorato su problemi simili senza esempi. Inoltre, gli studenti che avevano lavorato con </w:t>
      </w:r>
      <w:r w:rsidR="003D5F82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W</w:t>
      </w:r>
      <w:r w:rsidRPr="00FB275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 xml:space="preserve">orked </w:t>
      </w:r>
      <w:r w:rsidR="003D5F82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E</w:t>
      </w:r>
      <w:r w:rsidRPr="00FB275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CH" w:eastAsia="de-DE"/>
        </w:rPr>
        <w:t>xamples hanno riportato uno sforzo mentale minore rispetto a quelli che avevano precedentemente lavorato su problemi simili.</w:t>
      </w:r>
    </w:p>
    <w:p w14:paraId="17E70F51" w14:textId="77777777" w:rsidR="0099276C" w:rsidRPr="00E85B6F" w:rsidRDefault="0099276C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8"/>
          <w:szCs w:val="28"/>
          <w:lang w:val="en-US"/>
        </w:rPr>
      </w:pPr>
    </w:p>
    <w:p w14:paraId="6789BD0A" w14:textId="0F064132" w:rsidR="0004267B" w:rsidRPr="000D2D06" w:rsidRDefault="009D4A25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</w:pPr>
      <w:r w:rsidRPr="000D2D06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La cosa più importante relativa al tema</w:t>
      </w:r>
      <w:r w:rsidR="0004267B" w:rsidRPr="000D2D06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 xml:space="preserve"> </w:t>
      </w:r>
      <w:r w:rsidR="003B00CE" w:rsidRPr="000D2D06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«</w:t>
      </w:r>
      <w:r w:rsidR="000A290A" w:rsidRPr="000D2D06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Worked Example</w:t>
      </w:r>
      <w:r w:rsidR="003B00CE" w:rsidRPr="000D2D06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»</w:t>
      </w:r>
    </w:p>
    <w:p w14:paraId="2DD48F84" w14:textId="785E0427" w:rsidR="006C1CAB" w:rsidRPr="000D2D06" w:rsidRDefault="000953CE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0D2D06">
        <w:rPr>
          <w:rFonts w:ascii="Century Gothic" w:hAnsi="Century Gothic" w:cstheme="minorHAnsi"/>
          <w:sz w:val="18"/>
          <w:szCs w:val="18"/>
          <w:lang w:val="it-IT"/>
        </w:rPr>
        <w:t>Il lavoro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con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i Worked examples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appartiene al campo dell'apprendimento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tramite l’impiego di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esempi e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di 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modelli e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costituisce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una forma importante di apprendimento (oltre ad altre forme come l'apprendimento da testi, </w:t>
      </w:r>
      <w:r w:rsidR="000D2D06">
        <w:rPr>
          <w:rFonts w:ascii="Century Gothic" w:hAnsi="Century Gothic" w:cstheme="minorHAnsi"/>
          <w:sz w:val="18"/>
          <w:szCs w:val="18"/>
          <w:lang w:val="it-IT"/>
        </w:rPr>
        <w:t xml:space="preserve">il </w:t>
      </w:r>
      <w:r w:rsidR="004E6269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lavoro 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su compiti o </w:t>
      </w:r>
      <w:r w:rsidR="004E6269" w:rsidRPr="000D2D06">
        <w:rPr>
          <w:rFonts w:ascii="Century Gothic" w:hAnsi="Century Gothic" w:cstheme="minorHAnsi"/>
          <w:sz w:val="18"/>
          <w:szCs w:val="18"/>
          <w:lang w:val="it-IT"/>
        </w:rPr>
        <w:t>d'esplorazione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). Imparare dagli esempi non significa imparare un nuovo principio o metodo sulla base di un solo esempio mostrato. Secondo Renkl (2015), l'apprendimento basato sull'esempio </w:t>
      </w:r>
      <w:r w:rsidR="00415E14" w:rsidRPr="000D2D06">
        <w:rPr>
          <w:rFonts w:ascii="Century Gothic" w:hAnsi="Century Gothic" w:cstheme="minorHAnsi"/>
          <w:sz w:val="18"/>
          <w:szCs w:val="18"/>
          <w:lang w:val="it-IT"/>
        </w:rPr>
        <w:t>prevede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4E6269" w:rsidRPr="000D2D06">
        <w:rPr>
          <w:rFonts w:ascii="Century Gothic" w:hAnsi="Century Gothic" w:cstheme="minorHAnsi"/>
          <w:sz w:val="18"/>
          <w:szCs w:val="18"/>
          <w:lang w:val="it-IT"/>
        </w:rPr>
        <w:t>«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>che si lavor</w:t>
      </w:r>
      <w:r w:rsidR="00415E14" w:rsidRPr="000D2D06">
        <w:rPr>
          <w:rFonts w:ascii="Century Gothic" w:hAnsi="Century Gothic" w:cstheme="minorHAnsi"/>
          <w:sz w:val="18"/>
          <w:szCs w:val="18"/>
          <w:lang w:val="it-IT"/>
        </w:rPr>
        <w:t>i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su diversi esempi per stabilire la comprensione</w:t>
      </w:r>
      <w:r w:rsidR="004E6269" w:rsidRPr="000D2D06">
        <w:rPr>
          <w:rFonts w:ascii="Century Gothic" w:hAnsi="Century Gothic" w:cstheme="minorHAnsi"/>
          <w:sz w:val="18"/>
          <w:szCs w:val="18"/>
          <w:lang w:val="it-IT"/>
        </w:rPr>
        <w:t>,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prima che gli allievi </w:t>
      </w:r>
      <w:r w:rsidR="004E6269" w:rsidRPr="000D2D06">
        <w:rPr>
          <w:rFonts w:ascii="Century Gothic" w:hAnsi="Century Gothic" w:cstheme="minorHAnsi"/>
          <w:sz w:val="18"/>
          <w:szCs w:val="18"/>
          <w:lang w:val="it-IT"/>
        </w:rPr>
        <w:t>lavorino autonomamente</w:t>
      </w:r>
      <w:r w:rsidR="00415E14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>su compiti 'orientat</w:t>
      </w:r>
      <w:r w:rsidR="004E6269" w:rsidRPr="000D2D06">
        <w:rPr>
          <w:rFonts w:ascii="Century Gothic" w:hAnsi="Century Gothic" w:cstheme="minorHAnsi"/>
          <w:sz w:val="18"/>
          <w:szCs w:val="18"/>
          <w:lang w:val="it-IT"/>
        </w:rPr>
        <w:t>i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alla comprensione'</w:t>
      </w:r>
      <w:r w:rsidR="004E6269" w:rsidRPr="000D2D06">
        <w:rPr>
          <w:rFonts w:ascii="Century Gothic" w:hAnsi="Century Gothic" w:cstheme="minorHAnsi"/>
          <w:sz w:val="18"/>
          <w:szCs w:val="18"/>
          <w:lang w:val="it-IT"/>
        </w:rPr>
        <w:t>»</w:t>
      </w:r>
      <w:r w:rsidR="00E85B6F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6C1CAB" w:rsidRPr="000D2D06">
        <w:rPr>
          <w:rFonts w:ascii="Century Gothic" w:hAnsi="Century Gothic" w:cstheme="minorHAnsi"/>
          <w:sz w:val="18"/>
          <w:szCs w:val="18"/>
          <w:lang w:val="it-IT"/>
        </w:rPr>
        <w:t>(p. 15).</w:t>
      </w:r>
    </w:p>
    <w:p w14:paraId="2FB6063C" w14:textId="77777777" w:rsidR="0099276C" w:rsidRPr="000D2D06" w:rsidRDefault="0099276C" w:rsidP="008B3940">
      <w:pP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0"/>
          <w:szCs w:val="20"/>
          <w:lang w:val="it-IT"/>
        </w:rPr>
      </w:pPr>
    </w:p>
    <w:p w14:paraId="0FB5C59F" w14:textId="75C6DE77" w:rsidR="000B0FAC" w:rsidRPr="000D2D06" w:rsidRDefault="003258CE" w:rsidP="000D2D06">
      <w:pPr>
        <w:spacing w:before="120" w:after="0"/>
        <w:jc w:val="both"/>
        <w:rPr>
          <w:rFonts w:ascii="Century Gothic" w:hAnsi="Century Gothic" w:cstheme="minorHAnsi"/>
          <w:b/>
          <w:i/>
          <w:color w:val="073450"/>
          <w:sz w:val="18"/>
          <w:szCs w:val="18"/>
          <w:lang w:val="it-IT"/>
        </w:rPr>
      </w:pPr>
      <w:r w:rsidRPr="000D2D06">
        <w:rPr>
          <w:rFonts w:ascii="Century Gothic" w:hAnsi="Century Gothic" w:cstheme="minorHAnsi"/>
          <w:b/>
          <w:i/>
          <w:color w:val="073450"/>
          <w:sz w:val="20"/>
          <w:szCs w:val="20"/>
          <w:lang w:val="it-IT"/>
        </w:rPr>
        <w:t>Funzioni dei</w:t>
      </w:r>
      <w:r w:rsidR="00CE7329" w:rsidRPr="000D2D06">
        <w:rPr>
          <w:rFonts w:ascii="Century Gothic" w:hAnsi="Century Gothic" w:cstheme="minorHAnsi"/>
          <w:b/>
          <w:i/>
          <w:color w:val="073450"/>
          <w:sz w:val="20"/>
          <w:szCs w:val="20"/>
          <w:lang w:val="it-IT"/>
        </w:rPr>
        <w:t xml:space="preserve"> </w:t>
      </w:r>
      <w:r w:rsidR="00DD7711" w:rsidRPr="000D2D06">
        <w:rPr>
          <w:rFonts w:ascii="Century Gothic" w:hAnsi="Century Gothic" w:cstheme="minorHAnsi"/>
          <w:b/>
          <w:i/>
          <w:color w:val="073450"/>
          <w:sz w:val="20"/>
          <w:szCs w:val="20"/>
          <w:lang w:val="it-IT"/>
        </w:rPr>
        <w:t>Worked Examples</w:t>
      </w:r>
    </w:p>
    <w:p w14:paraId="716D6497" w14:textId="79154674" w:rsidR="000B0FAC" w:rsidRPr="000D2D06" w:rsidRDefault="004B0E3F" w:rsidP="000D2D06">
      <w:pPr>
        <w:pStyle w:val="Kommentartext"/>
        <w:spacing w:line="276" w:lineRule="auto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0D2D06">
        <w:rPr>
          <w:rFonts w:ascii="Century Gothic" w:hAnsi="Century Gothic" w:cstheme="minorHAnsi"/>
          <w:sz w:val="18"/>
          <w:szCs w:val="18"/>
          <w:lang w:val="it-IT"/>
        </w:rPr>
        <w:t>I Worked Examples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forniscono una panoramica di un processo a più fasi e permettono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alle persone in formazione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di costruire un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proprio 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>piano, un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proprio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orientamento. Nel contesto di un processo di produzione,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i Worked Examples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mostrano quali elementi, passi e procedure sono necessari per avviare un processo o per produrre un prodotto (per esempio, cuocere una torta). La conoscenza </w:t>
      </w:r>
      <w:r w:rsidR="00DC5874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d'insieme </w:t>
      </w:r>
      <w:r w:rsidR="007E2031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che si costruisce 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consiste </w:t>
      </w:r>
      <w:r w:rsidR="009624E6" w:rsidRPr="000D2D06">
        <w:rPr>
          <w:rFonts w:ascii="Century Gothic" w:hAnsi="Century Gothic" w:cstheme="minorHAnsi"/>
          <w:sz w:val="18"/>
          <w:szCs w:val="18"/>
          <w:lang w:val="it-IT"/>
        </w:rPr>
        <w:t>nell'acquisizione della rappresentazione mentale di sequenze d'azione</w:t>
      </w:r>
      <w:r w:rsidR="000D2D06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che </w:t>
      </w:r>
      <w:r w:rsidR="008F4F67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dovranno 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essere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riutilizzat</w:t>
      </w:r>
      <w:r w:rsidR="008F4F67" w:rsidRPr="000D2D06">
        <w:rPr>
          <w:rFonts w:ascii="Century Gothic" w:hAnsi="Century Gothic" w:cstheme="minorHAnsi"/>
          <w:sz w:val="18"/>
          <w:szCs w:val="18"/>
          <w:lang w:val="it-IT"/>
        </w:rPr>
        <w:t>e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in seguito in una forma diversa. Gli esempi che producono conoscenza generale sono sempre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trasferibili</w:t>
      </w:r>
      <w:r w:rsidR="000D2D06">
        <w:rPr>
          <w:rFonts w:ascii="Century Gothic" w:hAnsi="Century Gothic" w:cstheme="minorHAnsi"/>
          <w:sz w:val="18"/>
          <w:szCs w:val="18"/>
          <w:lang w:val="it-IT"/>
        </w:rPr>
        <w:t>,</w:t>
      </w:r>
      <w:r w:rsidR="006F4C67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possono 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>cioè</w:t>
      </w:r>
      <w:r w:rsidR="006F4C67" w:rsidRPr="000D2D06">
        <w:rPr>
          <w:rFonts w:ascii="Century Gothic" w:hAnsi="Century Gothic" w:cstheme="minorHAnsi"/>
          <w:sz w:val="18"/>
          <w:szCs w:val="18"/>
          <w:lang w:val="it-IT"/>
        </w:rPr>
        <w:t>,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essere applicati ad altri contesti: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l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'esempio fornisce solo il diagramma di 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lastRenderedPageBreak/>
        <w:t xml:space="preserve">flusso su cui </w:t>
      </w:r>
      <w:r w:rsidR="006020B7">
        <w:rPr>
          <w:rFonts w:ascii="Century Gothic" w:hAnsi="Century Gothic" w:cstheme="minorHAnsi"/>
          <w:sz w:val="18"/>
          <w:szCs w:val="18"/>
          <w:lang w:val="it-IT"/>
        </w:rPr>
        <w:t>le/gli studenti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AB1DA1" w:rsidRPr="000D2D06">
        <w:rPr>
          <w:rFonts w:ascii="Century Gothic" w:hAnsi="Century Gothic" w:cstheme="minorHAnsi"/>
          <w:sz w:val="18"/>
          <w:szCs w:val="18"/>
          <w:lang w:val="it-IT"/>
        </w:rPr>
        <w:t>fanno pratica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, per così dire.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I Worked Examples 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formano una "pre-struttura" del lavoro successivo e forniscono </w:t>
      </w:r>
      <w:r w:rsidR="00CA65A3" w:rsidRPr="000D2D06">
        <w:rPr>
          <w:rFonts w:ascii="Century Gothic" w:hAnsi="Century Gothic" w:cstheme="minorHAnsi"/>
          <w:sz w:val="18"/>
          <w:szCs w:val="18"/>
          <w:lang w:val="it-IT"/>
        </w:rPr>
        <w:t>«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>sicurezza procedurale</w:t>
      </w:r>
      <w:r w:rsidR="00CA65A3" w:rsidRPr="000D2D06">
        <w:rPr>
          <w:rFonts w:ascii="Century Gothic" w:hAnsi="Century Gothic" w:cstheme="minorHAnsi"/>
          <w:sz w:val="18"/>
          <w:szCs w:val="18"/>
          <w:lang w:val="it-IT"/>
        </w:rPr>
        <w:t>»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(</w:t>
      </w:r>
      <w:r w:rsidR="008F4F67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si 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sa quali passi </w:t>
      </w:r>
      <w:r w:rsidR="008F4F67" w:rsidRPr="000D2D06">
        <w:rPr>
          <w:rFonts w:ascii="Century Gothic" w:hAnsi="Century Gothic" w:cstheme="minorHAnsi"/>
          <w:sz w:val="18"/>
          <w:szCs w:val="18"/>
          <w:lang w:val="it-IT"/>
        </w:rPr>
        <w:t>dovranno essere affrontati</w:t>
      </w:r>
      <w:r w:rsidR="000B0FAC" w:rsidRPr="000D2D06">
        <w:rPr>
          <w:rFonts w:ascii="Century Gothic" w:hAnsi="Century Gothic" w:cstheme="minorHAnsi"/>
          <w:sz w:val="18"/>
          <w:szCs w:val="18"/>
          <w:lang w:val="it-IT"/>
        </w:rPr>
        <w:t>).</w:t>
      </w:r>
    </w:p>
    <w:p w14:paraId="62A3ACD4" w14:textId="7516EC12" w:rsidR="009624E6" w:rsidRPr="000D2D06" w:rsidRDefault="004B0E3F" w:rsidP="000D2D06">
      <w:pPr>
        <w:pStyle w:val="Kommentartext"/>
        <w:spacing w:line="276" w:lineRule="auto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I </w:t>
      </w:r>
      <w:r w:rsidR="00DD7711" w:rsidRPr="000D2D06">
        <w:rPr>
          <w:rFonts w:ascii="Century Gothic" w:hAnsi="Century Gothic" w:cstheme="minorHAnsi"/>
          <w:sz w:val="18"/>
          <w:szCs w:val="18"/>
          <w:lang w:val="it-IT"/>
        </w:rPr>
        <w:t>Worked Examples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sono presentati come narrazioni, cioè storie (orali, scritte, visive). </w:t>
      </w:r>
      <w:r w:rsidR="009624E6" w:rsidRPr="000D2D06">
        <w:rPr>
          <w:rFonts w:ascii="Century Gothic" w:hAnsi="Century Gothic" w:cstheme="minorHAnsi"/>
          <w:sz w:val="18"/>
          <w:szCs w:val="18"/>
          <w:lang w:val="it-IT"/>
        </w:rPr>
        <w:t>Nelle narrazioni l’esperienza dei protagonisti si trasforma attraverso la condivisione in conoscenza procedurale che entra a far parte del bagaglio di conoscenza della vita della persona in formazione. Le protagoniste e i protagonisti che nell’esempio lottano, falliscono, si rialzano, forniscono aree di identificazione che promuovono il processo di apprendimento.</w:t>
      </w:r>
    </w:p>
    <w:p w14:paraId="418D74A5" w14:textId="70565FCE" w:rsidR="00191C4A" w:rsidRPr="000D2D06" w:rsidRDefault="00B1160E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Poiché i </w:t>
      </w:r>
      <w:r w:rsidR="00DD7711" w:rsidRPr="000D2D06">
        <w:rPr>
          <w:rFonts w:ascii="Century Gothic" w:hAnsi="Century Gothic" w:cstheme="minorHAnsi"/>
          <w:sz w:val="18"/>
          <w:szCs w:val="18"/>
          <w:lang w:val="it-IT"/>
        </w:rPr>
        <w:t>Worked Examples</w:t>
      </w:r>
      <w:r w:rsidRPr="000D2D06">
        <w:rPr>
          <w:lang w:val="it-IT"/>
        </w:rPr>
        <w:t xml:space="preserve">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prestrutturano un processo di apprendimento, possono anche essere intesi come "Organizzatori avanzati". Essi "</w:t>
      </w:r>
      <w:r w:rsidR="00072422" w:rsidRPr="000D2D06">
        <w:rPr>
          <w:rFonts w:ascii="Century Gothic" w:hAnsi="Century Gothic" w:cstheme="minorHAnsi"/>
          <w:sz w:val="18"/>
          <w:szCs w:val="18"/>
          <w:lang w:val="it-IT"/>
        </w:rPr>
        <w:t>«</w:t>
      </w:r>
      <w:r w:rsidR="00FF067B" w:rsidRPr="000D2D06">
        <w:rPr>
          <w:rFonts w:ascii="Century Gothic" w:hAnsi="Century Gothic" w:cstheme="minorHAnsi"/>
          <w:sz w:val="18"/>
          <w:szCs w:val="18"/>
          <w:lang w:val="it-IT"/>
        </w:rPr>
        <w:t>f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orniscono una panoramica della materia, offrono possibilità di ancoraggio mentale e facilitano la classificazione di nuove idee, pensieri e concetti"</w:t>
      </w:r>
      <w:r w:rsidR="00072422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»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(Renkl, 2015, p. 72). Gli esempi, utilizzati come organizzatori anticipati, possono anche essere utili </w:t>
      </w:r>
      <w:r w:rsidR="00FF067B" w:rsidRPr="000D2D06">
        <w:rPr>
          <w:rFonts w:ascii="Century Gothic" w:hAnsi="Century Gothic" w:cstheme="minorHAnsi"/>
          <w:sz w:val="18"/>
          <w:szCs w:val="18"/>
          <w:lang w:val="it-IT"/>
        </w:rPr>
        <w:t>per la strutturazione progressiva della lezione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.</w:t>
      </w:r>
      <w:r w:rsidR="00191C4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</w:p>
    <w:p w14:paraId="4972C3E2" w14:textId="77777777" w:rsidR="005F667C" w:rsidRPr="000D2D06" w:rsidRDefault="005F667C" w:rsidP="008B3940">
      <w:pPr>
        <w:spacing w:before="120" w:after="0" w:line="280" w:lineRule="exac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631AE566" w14:textId="634B85CB" w:rsidR="002169C0" w:rsidRPr="000D2D06" w:rsidRDefault="00BC41BE" w:rsidP="002169C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</w:pPr>
      <w:r w:rsidRPr="000D2D06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 xml:space="preserve">I </w:t>
      </w:r>
      <w:r w:rsidR="00DD7711" w:rsidRPr="000D2D06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Worked Examples</w:t>
      </w:r>
      <w:r w:rsidR="000A290A" w:rsidRPr="000D2D06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 xml:space="preserve"> </w:t>
      </w:r>
      <w:r w:rsidRPr="000D2D06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nel quadro di</w:t>
      </w:r>
      <w:r w:rsidR="00526CEC" w:rsidRPr="000D2D06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 xml:space="preserve"> myidea</w:t>
      </w:r>
    </w:p>
    <w:p w14:paraId="2B0942AE" w14:textId="1A317754" w:rsidR="002169C0" w:rsidRPr="000D2D06" w:rsidRDefault="002169C0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Nell’ambito del </w:t>
      </w:r>
      <w:r w:rsidR="000D2D06" w:rsidRPr="000D2D06">
        <w:rPr>
          <w:rFonts w:ascii="Century Gothic" w:hAnsi="Century Gothic" w:cstheme="minorHAnsi"/>
          <w:sz w:val="18"/>
          <w:szCs w:val="18"/>
          <w:lang w:val="it-IT"/>
        </w:rPr>
        <w:t>programma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myidea, il filmato del panino è usato come </w:t>
      </w:r>
      <w:r w:rsidR="00DA1404">
        <w:rPr>
          <w:rFonts w:ascii="Century Gothic" w:hAnsi="Century Gothic" w:cstheme="minorHAnsi"/>
          <w:sz w:val="18"/>
          <w:szCs w:val="18"/>
          <w:lang w:val="it-IT"/>
        </w:rPr>
        <w:t>W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orked </w:t>
      </w:r>
      <w:r w:rsidR="00DA1404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xample. Mostra chiaramente passo dopo passo il processo di fondazione dell'azienda di Christian (25 anni, venditore al dettaglio) e Florian (23 anni, tecnico meccatronico di autoveicoli), entrambi disoccupati. Accompagnati dalla telecamera, parlano delle loro esperienze e si lasciano anche filmare in compagnia della loro coach </w:t>
      </w:r>
      <w:r w:rsidR="00B3722A">
        <w:rPr>
          <w:rFonts w:ascii="Century Gothic" w:hAnsi="Century Gothic" w:cstheme="minorHAnsi"/>
          <w:sz w:val="18"/>
          <w:szCs w:val="18"/>
          <w:lang w:val="it-IT"/>
        </w:rPr>
        <w:t>S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tart-up Jo B. Nolte. Il filmato è usato come un'introduzione al programma myidea per dare alle persone in formazione un'idea iniziale e una visione d'insieme della creazione di un'impresa e </w:t>
      </w:r>
      <w:r w:rsidR="00FF067B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di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quali passi devono aspettarsi. Oltre alla sequenza dei singoli passaggi, vengono continuamente affrontate questioni aperte, dettagli da considerare e possibili rischi. Il fatto che i due fondatori (in jeans e maglietta) siano giovani</w:t>
      </w:r>
      <w:r w:rsidR="00DA1404">
        <w:rPr>
          <w:rFonts w:ascii="Century Gothic" w:hAnsi="Century Gothic" w:cstheme="minorHAnsi"/>
          <w:sz w:val="18"/>
          <w:szCs w:val="18"/>
          <w:lang w:val="it-IT"/>
        </w:rPr>
        <w:t>,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semplici e forniscano informazioni apertamente</w:t>
      </w:r>
      <w:r w:rsidR="00DA1404">
        <w:rPr>
          <w:rFonts w:ascii="Century Gothic" w:hAnsi="Century Gothic" w:cstheme="minorHAnsi"/>
          <w:sz w:val="18"/>
          <w:szCs w:val="18"/>
          <w:lang w:val="it-IT"/>
        </w:rPr>
        <w:t>,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facilita l'identificazione da parte delle persone in formazione. Vivono la storia, cioè i successi, i fallimenti, la ricerca di soluzioni, ecc. di Christian e Florian. Le spiegazioni e i commenti intervallati del coach </w:t>
      </w:r>
      <w:r w:rsidR="003F14BE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forniscono </w:t>
      </w:r>
      <w:r w:rsidR="00DA1404">
        <w:rPr>
          <w:rFonts w:ascii="Century Gothic" w:hAnsi="Century Gothic" w:cstheme="minorHAnsi"/>
          <w:sz w:val="18"/>
          <w:szCs w:val="18"/>
          <w:lang w:val="it-IT"/>
        </w:rPr>
        <w:t>a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gli allievi </w:t>
      </w:r>
      <w:r w:rsidR="003F14BE" w:rsidRPr="000D2D06">
        <w:rPr>
          <w:rFonts w:ascii="Century Gothic" w:hAnsi="Century Gothic" w:cstheme="minorHAnsi"/>
          <w:sz w:val="18"/>
          <w:szCs w:val="18"/>
          <w:lang w:val="it-IT"/>
        </w:rPr>
        <w:t>un meta-livello per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riflettere e capire </w:t>
      </w:r>
      <w:r w:rsidR="003F14BE" w:rsidRPr="000D2D06">
        <w:rPr>
          <w:rFonts w:ascii="Century Gothic" w:hAnsi="Century Gothic" w:cstheme="minorHAnsi"/>
          <w:sz w:val="18"/>
          <w:szCs w:val="18"/>
          <w:lang w:val="it-IT"/>
        </w:rPr>
        <w:t>ciò che sta accadendo</w:t>
      </w:r>
      <w:r w:rsidR="00DB64C6" w:rsidRPr="000D2D06">
        <w:rPr>
          <w:rFonts w:ascii="Century Gothic" w:hAnsi="Century Gothic" w:cstheme="minorHAnsi"/>
          <w:sz w:val="18"/>
          <w:szCs w:val="18"/>
          <w:lang w:val="it-IT"/>
        </w:rPr>
        <w:t>,</w:t>
      </w:r>
      <w:r w:rsidR="003F14BE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quali sono </w:t>
      </w:r>
      <w:r w:rsidR="003F14BE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gli elementi principali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di un particolare passaggio nel processo di fondazione.</w:t>
      </w:r>
    </w:p>
    <w:p w14:paraId="76BD129B" w14:textId="77777777" w:rsidR="00E660D5" w:rsidRPr="000D2D06" w:rsidRDefault="00E660D5" w:rsidP="008B3940">
      <w:pPr>
        <w:spacing w:before="120" w:after="0" w:line="280" w:lineRule="exac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6351EACB" w14:textId="3739C537" w:rsidR="008D4A79" w:rsidRPr="000D2D06" w:rsidRDefault="00D53B5D" w:rsidP="008B3940">
      <w:pP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0"/>
          <w:szCs w:val="20"/>
          <w:lang w:val="it-IT"/>
        </w:rPr>
      </w:pPr>
      <w:r w:rsidRPr="000D2D06">
        <w:rPr>
          <w:rFonts w:ascii="Century Gothic" w:hAnsi="Century Gothic" w:cstheme="minorHAnsi"/>
          <w:b/>
          <w:i/>
          <w:color w:val="073450"/>
          <w:sz w:val="20"/>
          <w:szCs w:val="20"/>
          <w:lang w:val="it-IT"/>
        </w:rPr>
        <w:t>Logica della sequenza temporale delle azioni</w:t>
      </w:r>
      <w:r w:rsidR="00791385" w:rsidRPr="000D2D06">
        <w:rPr>
          <w:rFonts w:ascii="Century Gothic" w:hAnsi="Century Gothic" w:cstheme="minorHAnsi"/>
          <w:b/>
          <w:i/>
          <w:color w:val="073450"/>
          <w:sz w:val="20"/>
          <w:szCs w:val="20"/>
          <w:lang w:val="it-IT"/>
        </w:rPr>
        <w:t xml:space="preserve"> </w:t>
      </w:r>
    </w:p>
    <w:p w14:paraId="65A44ACE" w14:textId="02304C4F" w:rsidR="00914E2A" w:rsidRPr="000D2D06" w:rsidRDefault="00D526A2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I </w:t>
      </w:r>
      <w:r w:rsidR="00DA1404">
        <w:rPr>
          <w:rFonts w:ascii="Century Gothic" w:hAnsi="Century Gothic" w:cstheme="minorHAnsi"/>
          <w:sz w:val="18"/>
          <w:szCs w:val="18"/>
          <w:lang w:val="it-IT"/>
        </w:rPr>
        <w:t>W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orked </w:t>
      </w:r>
      <w:r w:rsidR="00DA1404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xamples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permettono di costruire </w:t>
      </w:r>
      <w:r w:rsidR="00EC3819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un 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modello </w:t>
      </w:r>
      <w:r w:rsidR="00791385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interiorizzato 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di una </w:t>
      </w:r>
      <w:r w:rsidR="00791385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successione di azioni in 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>sequenza tempo</w:t>
      </w:r>
      <w:r w:rsidR="00791385" w:rsidRPr="000D2D06">
        <w:rPr>
          <w:rFonts w:ascii="Century Gothic" w:hAnsi="Century Gothic" w:cstheme="minorHAnsi"/>
          <w:sz w:val="18"/>
          <w:szCs w:val="18"/>
          <w:lang w:val="it-IT"/>
        </w:rPr>
        <w:t>rale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in cui i singoli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passaggi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si susseguono in una certa logica. Ogni passo nella sequenza ha il suo posto specifico (nel film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del panino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, per esempio, il test di mercato con le diverse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farciture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del panino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). Questa </w:t>
      </w:r>
      <w:r w:rsidR="00791385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successione di azioni in sequenza 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deve essere </w:t>
      </w:r>
      <w:r w:rsidR="00791385" w:rsidRPr="000D2D06">
        <w:rPr>
          <w:rFonts w:ascii="Century Gothic" w:hAnsi="Century Gothic" w:cstheme="minorHAnsi"/>
          <w:sz w:val="18"/>
          <w:szCs w:val="18"/>
          <w:lang w:val="it-IT"/>
        </w:rPr>
        <w:t>ripresa nella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propria idea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imprenditoriale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, cioè deve essere fatto un </w:t>
      </w:r>
      <w:r w:rsidR="00B3722A" w:rsidRPr="000D2D06">
        <w:rPr>
          <w:rFonts w:ascii="Century Gothic" w:hAnsi="Century Gothic" w:cstheme="minorHAnsi"/>
          <w:sz w:val="18"/>
          <w:szCs w:val="18"/>
          <w:lang w:val="it-IT"/>
        </w:rPr>
        <w:t>transfer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.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È inoltre necessario eseguire 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un primo test di mercato anche per il proprio prodotto o servizio prima di produrlo o commercializzarlo in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quantità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maggiore. La figura 1 mostra il trasferimento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del </w:t>
      </w:r>
      <w:r w:rsidR="00DA1404">
        <w:rPr>
          <w:rFonts w:ascii="Century Gothic" w:hAnsi="Century Gothic" w:cstheme="minorHAnsi"/>
          <w:sz w:val="18"/>
          <w:szCs w:val="18"/>
          <w:lang w:val="it-IT"/>
        </w:rPr>
        <w:t>W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orked </w:t>
      </w:r>
      <w:r w:rsidR="00DA1404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xample del panino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alla realtà, cioè </w:t>
      </w:r>
      <w:r w:rsidR="00EC3819" w:rsidRPr="000D2D06">
        <w:rPr>
          <w:rFonts w:ascii="Century Gothic" w:hAnsi="Century Gothic" w:cstheme="minorHAnsi"/>
          <w:sz w:val="18"/>
          <w:szCs w:val="18"/>
          <w:lang w:val="it-IT"/>
        </w:rPr>
        <w:t>al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la realizzazione della propria idea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imprenditoriale</w:t>
      </w:r>
      <w:r w:rsidR="00914E2A" w:rsidRPr="000D2D06">
        <w:rPr>
          <w:rFonts w:ascii="Century Gothic" w:hAnsi="Century Gothic" w:cstheme="minorHAnsi"/>
          <w:sz w:val="18"/>
          <w:szCs w:val="18"/>
          <w:lang w:val="it-IT"/>
        </w:rPr>
        <w:t>.</w:t>
      </w:r>
    </w:p>
    <w:p w14:paraId="40DF930E" w14:textId="611A6C45" w:rsidR="00827ED0" w:rsidRPr="000D2D06" w:rsidRDefault="00827ED0">
      <w:pPr>
        <w:rPr>
          <w:rFonts w:ascii="Century Gothic" w:hAnsi="Century Gothic" w:cstheme="minorHAnsi"/>
          <w:sz w:val="20"/>
          <w:szCs w:val="20"/>
          <w:lang w:val="it-IT"/>
        </w:rPr>
      </w:pPr>
      <w:r w:rsidRPr="000D2D06">
        <w:rPr>
          <w:rFonts w:ascii="Century Gothic" w:hAnsi="Century Gothic" w:cstheme="minorHAnsi"/>
          <w:sz w:val="20"/>
          <w:szCs w:val="20"/>
          <w:lang w:val="it-IT"/>
        </w:rPr>
        <w:br w:type="page"/>
      </w:r>
    </w:p>
    <w:p w14:paraId="4DB87213" w14:textId="20959F51" w:rsidR="0099276C" w:rsidRPr="000D2D06" w:rsidRDefault="00B57A0D" w:rsidP="008B3940">
      <w:pPr>
        <w:spacing w:before="120" w:after="0" w:line="280" w:lineRule="exac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70DB853" wp14:editId="0DF81D96">
            <wp:simplePos x="0" y="0"/>
            <wp:positionH relativeFrom="column">
              <wp:posOffset>1133475</wp:posOffset>
            </wp:positionH>
            <wp:positionV relativeFrom="paragraph">
              <wp:posOffset>318</wp:posOffset>
            </wp:positionV>
            <wp:extent cx="3371215" cy="1747520"/>
            <wp:effectExtent l="0" t="0" r="635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00FDA" w14:textId="503BBC94" w:rsidR="001F6A13" w:rsidRPr="000D2D06" w:rsidRDefault="001F6A13" w:rsidP="008B3940">
      <w:pPr>
        <w:spacing w:before="120" w:after="0" w:line="280" w:lineRule="exac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0A8CDB6A" w14:textId="0DD36B32" w:rsidR="001F6A13" w:rsidRPr="000D2D06" w:rsidRDefault="001F6A13" w:rsidP="008B3940">
      <w:pPr>
        <w:spacing w:before="120" w:after="0" w:line="280" w:lineRule="exac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6046EEB5" w14:textId="151C1ED6" w:rsidR="00240FED" w:rsidRPr="000D2D06" w:rsidRDefault="00240FED" w:rsidP="008B3940">
      <w:pPr>
        <w:spacing w:before="120" w:after="0" w:line="280" w:lineRule="exact"/>
        <w:rPr>
          <w:rFonts w:ascii="Century Gothic" w:eastAsia="Times New Roman" w:hAnsi="Century Gothic" w:cstheme="minorHAnsi"/>
          <w:color w:val="000000"/>
          <w:lang w:val="it-IT" w:eastAsia="de-DE"/>
        </w:rPr>
      </w:pPr>
    </w:p>
    <w:p w14:paraId="1C406E52" w14:textId="77777777" w:rsidR="00E94A42" w:rsidRPr="000D2D06" w:rsidRDefault="00E94A42" w:rsidP="008B3940">
      <w:pPr>
        <w:spacing w:before="120" w:after="0" w:line="280" w:lineRule="exact"/>
        <w:rPr>
          <w:rFonts w:ascii="Century Gothic" w:eastAsia="Times New Roman" w:hAnsi="Century Gothic" w:cstheme="minorHAnsi"/>
          <w:color w:val="000000"/>
          <w:lang w:val="it-IT" w:eastAsia="de-DE"/>
        </w:rPr>
      </w:pPr>
    </w:p>
    <w:p w14:paraId="6ED50E16" w14:textId="77777777" w:rsidR="00E94A42" w:rsidRPr="000D2D06" w:rsidRDefault="00E94A42" w:rsidP="008B3940">
      <w:pPr>
        <w:spacing w:before="120" w:after="0" w:line="280" w:lineRule="exact"/>
        <w:rPr>
          <w:rFonts w:ascii="Century Gothic" w:eastAsia="Times New Roman" w:hAnsi="Century Gothic" w:cstheme="minorHAnsi"/>
          <w:color w:val="000000"/>
          <w:lang w:val="it-IT" w:eastAsia="de-DE"/>
        </w:rPr>
      </w:pPr>
    </w:p>
    <w:p w14:paraId="7E8A5B13" w14:textId="77777777" w:rsidR="00E94A42" w:rsidRPr="000D2D06" w:rsidRDefault="00E94A42" w:rsidP="008B3940">
      <w:pPr>
        <w:spacing w:before="120" w:after="0" w:line="280" w:lineRule="exact"/>
        <w:rPr>
          <w:rFonts w:ascii="Century Gothic" w:eastAsia="Times New Roman" w:hAnsi="Century Gothic" w:cstheme="minorHAnsi"/>
          <w:color w:val="000000"/>
          <w:lang w:val="it-IT" w:eastAsia="de-DE"/>
        </w:rPr>
      </w:pPr>
    </w:p>
    <w:p w14:paraId="2C274498" w14:textId="6C4DE6EF" w:rsidR="00E94A42" w:rsidRPr="000D2D06" w:rsidRDefault="00E94A42" w:rsidP="008B3940">
      <w:pPr>
        <w:spacing w:before="120" w:after="0" w:line="280" w:lineRule="exact"/>
        <w:rPr>
          <w:rFonts w:ascii="Century Gothic" w:eastAsia="Times New Roman" w:hAnsi="Century Gothic" w:cstheme="minorHAnsi"/>
          <w:color w:val="000000"/>
          <w:lang w:val="it-IT" w:eastAsia="de-DE"/>
        </w:rPr>
      </w:pPr>
    </w:p>
    <w:p w14:paraId="24A7155B" w14:textId="765B0BA6" w:rsidR="00C762A9" w:rsidRPr="000D2D06" w:rsidRDefault="00F951CB" w:rsidP="003B22E7">
      <w:pPr>
        <w:spacing w:before="120" w:after="0" w:line="280" w:lineRule="exact"/>
        <w:jc w:val="center"/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IT" w:eastAsia="de-DE"/>
        </w:rPr>
      </w:pPr>
      <w:r w:rsidRPr="000D2D06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IT" w:eastAsia="de-DE"/>
        </w:rPr>
        <w:t>Figura</w:t>
      </w:r>
      <w:r w:rsidR="00400953" w:rsidRPr="000D2D06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IT" w:eastAsia="de-DE"/>
        </w:rPr>
        <w:t xml:space="preserve"> 1: </w:t>
      </w:r>
      <w:r w:rsidRPr="000D2D06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IT" w:eastAsia="de-DE"/>
        </w:rPr>
        <w:t xml:space="preserve">trasferimento dei </w:t>
      </w:r>
      <w:r w:rsidR="008066B3" w:rsidRPr="000D2D06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IT" w:eastAsia="de-DE"/>
        </w:rPr>
        <w:t>W</w:t>
      </w:r>
      <w:r w:rsidR="00400953" w:rsidRPr="000D2D06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IT" w:eastAsia="de-DE"/>
        </w:rPr>
        <w:t xml:space="preserve">orked </w:t>
      </w:r>
      <w:r w:rsidR="008066B3" w:rsidRPr="000D2D06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IT" w:eastAsia="de-DE"/>
        </w:rPr>
        <w:t>E</w:t>
      </w:r>
      <w:r w:rsidR="00400953" w:rsidRPr="000D2D06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IT" w:eastAsia="de-DE"/>
        </w:rPr>
        <w:t>xample</w:t>
      </w:r>
      <w:r w:rsidR="00445E5A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IT" w:eastAsia="de-DE"/>
        </w:rPr>
        <w:t>s</w:t>
      </w:r>
      <w:r w:rsidR="00400953" w:rsidRPr="000D2D06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IT" w:eastAsia="de-DE"/>
        </w:rPr>
        <w:t xml:space="preserve"> </w:t>
      </w:r>
      <w:r w:rsidRPr="000D2D06">
        <w:rPr>
          <w:rFonts w:ascii="Century Gothic" w:eastAsia="Times New Roman" w:hAnsi="Century Gothic" w:cstheme="minorHAnsi"/>
          <w:b/>
          <w:bCs/>
          <w:color w:val="073450"/>
          <w:sz w:val="18"/>
          <w:szCs w:val="18"/>
          <w:lang w:val="it-IT" w:eastAsia="de-DE"/>
        </w:rPr>
        <w:t>alla realtà</w:t>
      </w:r>
    </w:p>
    <w:p w14:paraId="7D9D6190" w14:textId="77777777" w:rsidR="0099276C" w:rsidRPr="000D2D06" w:rsidRDefault="0099276C" w:rsidP="008B394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</w:p>
    <w:p w14:paraId="5287B72F" w14:textId="130FF43F" w:rsidR="000E6462" w:rsidRPr="000D2D06" w:rsidRDefault="00853443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b/>
          <w:i/>
          <w:color w:val="073450"/>
          <w:sz w:val="20"/>
          <w:szCs w:val="20"/>
          <w:lang w:val="it-IT"/>
        </w:rPr>
      </w:pP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La rappresentazione basata sui processi è adatta per una </w:t>
      </w:r>
      <w:r w:rsidR="00EC3819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presentazione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panoramica del processo di fondazione. Tuttavia, è anche importante sottolineare (e </w:t>
      </w:r>
      <w:r w:rsidR="00EC3819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anche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le persone in formazione dovrebbero capirlo) che una start-up non è un processo lineare: è piuttosto un processo iterativo in cui i passi possono e devono essere ripetuti se ci sono nuovi sviluppi e scoperte. Per esempio, se il fondatore si rende conto che il prezzo del prodotto è troppo alto</w:t>
      </w:r>
      <w:r w:rsidR="00EC3819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e deve ritoccarlo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. </w:t>
      </w:r>
      <w:r w:rsidR="00F25061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Da questo potrebbe risultare che anche la produzione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deve </w:t>
      </w:r>
      <w:r w:rsidR="00F25061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essere modificata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per</w:t>
      </w:r>
      <w:r w:rsidR="00F25061" w:rsidRPr="000D2D06">
        <w:rPr>
          <w:rFonts w:ascii="Century Gothic" w:hAnsi="Century Gothic" w:cstheme="minorHAnsi"/>
          <w:sz w:val="18"/>
          <w:szCs w:val="18"/>
          <w:lang w:val="it-IT"/>
        </w:rPr>
        <w:t>ché si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F25061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generi 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ancora un profitto nonostante il prezzo</w:t>
      </w:r>
      <w:r w:rsidR="00542854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F25061" w:rsidRPr="000D2D06">
        <w:rPr>
          <w:rFonts w:ascii="Century Gothic" w:hAnsi="Century Gothic" w:cstheme="minorHAnsi"/>
          <w:sz w:val="18"/>
          <w:szCs w:val="18"/>
          <w:lang w:val="it-IT"/>
        </w:rPr>
        <w:t xml:space="preserve">di vendita </w:t>
      </w:r>
      <w:r w:rsidR="00DB64C6" w:rsidRPr="000D2D06">
        <w:rPr>
          <w:rFonts w:ascii="Century Gothic" w:hAnsi="Century Gothic" w:cstheme="minorHAnsi"/>
          <w:sz w:val="18"/>
          <w:szCs w:val="18"/>
          <w:lang w:val="it-IT"/>
        </w:rPr>
        <w:t>inferiore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 xml:space="preserve">. Se necessario, si devono fare nuovi test di mercato perché la qualità del prodotto è cambiata, </w:t>
      </w:r>
      <w:r w:rsidR="00542854" w:rsidRPr="000D2D06">
        <w:rPr>
          <w:rFonts w:ascii="Century Gothic" w:hAnsi="Century Gothic" w:cstheme="minorHAnsi"/>
          <w:sz w:val="18"/>
          <w:szCs w:val="18"/>
          <w:lang w:val="it-IT"/>
        </w:rPr>
        <w:t>ecc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.</w:t>
      </w:r>
    </w:p>
    <w:p w14:paraId="66732A9C" w14:textId="32EDC076" w:rsidR="00FD6A69" w:rsidRPr="00820AEA" w:rsidRDefault="00E25652" w:rsidP="008B3940">
      <w:pPr>
        <w:pBdr>
          <w:bottom w:val="single" w:sz="4" w:space="1" w:color="auto"/>
        </w:pBdr>
        <w:spacing w:before="120" w:after="0" w:line="280" w:lineRule="exact"/>
        <w:rPr>
          <w:rFonts w:ascii="Century Gothic" w:hAnsi="Century Gothic" w:cstheme="minorHAnsi"/>
          <w:color w:val="073450"/>
          <w:sz w:val="20"/>
          <w:szCs w:val="20"/>
          <w:lang w:val="it-CH"/>
        </w:rPr>
      </w:pPr>
      <w:r w:rsidRPr="00820AEA">
        <w:rPr>
          <w:rFonts w:ascii="Century Gothic" w:hAnsi="Century Gothic" w:cstheme="minorHAnsi"/>
          <w:b/>
          <w:i/>
          <w:color w:val="073450"/>
          <w:sz w:val="20"/>
          <w:szCs w:val="20"/>
          <w:lang w:val="it-CH"/>
        </w:rPr>
        <w:t>Riferimenti</w:t>
      </w:r>
    </w:p>
    <w:p w14:paraId="6B367F6E" w14:textId="583C244E" w:rsidR="006354FB" w:rsidRPr="006020B7" w:rsidRDefault="000A290A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de-CH"/>
        </w:rPr>
      </w:pPr>
      <w:bookmarkStart w:id="0" w:name="_Hlk73954612"/>
      <w:r w:rsidRPr="00FB2758">
        <w:rPr>
          <w:rFonts w:ascii="Century Gothic" w:hAnsi="Century Gothic" w:cstheme="minorHAnsi"/>
          <w:sz w:val="18"/>
          <w:szCs w:val="18"/>
        </w:rPr>
        <w:t xml:space="preserve">Renkl, A. (2015). </w:t>
      </w:r>
      <w:r w:rsidRPr="006020B7">
        <w:rPr>
          <w:rFonts w:ascii="Century Gothic" w:hAnsi="Century Gothic" w:cstheme="minorHAnsi"/>
          <w:sz w:val="18"/>
          <w:szCs w:val="18"/>
          <w:lang w:val="de-CH"/>
        </w:rPr>
        <w:t xml:space="preserve">Wissenserwerb. In E. Wild und J. Möller (Hrsg.), </w:t>
      </w:r>
      <w:r w:rsidRPr="006020B7">
        <w:rPr>
          <w:rFonts w:ascii="Century Gothic" w:hAnsi="Century Gothic" w:cstheme="minorHAnsi"/>
          <w:i/>
          <w:iCs/>
          <w:sz w:val="18"/>
          <w:szCs w:val="18"/>
          <w:lang w:val="de-CH"/>
        </w:rPr>
        <w:t>Pädagogische Psychologie</w:t>
      </w:r>
      <w:r w:rsidRPr="006020B7">
        <w:rPr>
          <w:rFonts w:ascii="Century Gothic" w:hAnsi="Century Gothic" w:cstheme="minorHAnsi"/>
          <w:sz w:val="18"/>
          <w:szCs w:val="18"/>
          <w:lang w:val="de-CH"/>
        </w:rPr>
        <w:t xml:space="preserve"> (2.</w:t>
      </w:r>
      <w:r w:rsidR="0033667C" w:rsidRPr="006020B7">
        <w:rPr>
          <w:rFonts w:ascii="Century Gothic" w:hAnsi="Century Gothic" w:cstheme="minorHAnsi"/>
          <w:sz w:val="18"/>
          <w:szCs w:val="18"/>
          <w:lang w:val="de-CH"/>
        </w:rPr>
        <w:t xml:space="preserve"> vollst. überarb. u. aktualis.</w:t>
      </w:r>
      <w:r w:rsidRPr="006020B7">
        <w:rPr>
          <w:rFonts w:ascii="Century Gothic" w:hAnsi="Century Gothic" w:cstheme="minorHAnsi"/>
          <w:sz w:val="18"/>
          <w:szCs w:val="18"/>
          <w:lang w:val="de-CH"/>
        </w:rPr>
        <w:t xml:space="preserve"> Aufl.). </w:t>
      </w:r>
      <w:r w:rsidR="00940B87" w:rsidRPr="006020B7">
        <w:rPr>
          <w:rFonts w:ascii="Century Gothic" w:hAnsi="Century Gothic" w:cstheme="minorHAnsi"/>
          <w:sz w:val="18"/>
          <w:szCs w:val="18"/>
          <w:lang w:val="de-CH"/>
        </w:rPr>
        <w:t>Berlin und Heidelberg: Springer-Verlag</w:t>
      </w:r>
      <w:r w:rsidR="00C96C3D" w:rsidRPr="006020B7">
        <w:rPr>
          <w:rFonts w:ascii="Century Gothic" w:hAnsi="Century Gothic" w:cstheme="minorHAnsi"/>
          <w:sz w:val="18"/>
          <w:szCs w:val="18"/>
          <w:lang w:val="de-CH"/>
        </w:rPr>
        <w:t>, 3</w:t>
      </w:r>
      <w:r w:rsidR="006F749A" w:rsidRPr="006020B7">
        <w:rPr>
          <w:rFonts w:ascii="Century Gothic" w:hAnsi="Century Gothic" w:cstheme="minorHAnsi"/>
          <w:sz w:val="18"/>
          <w:szCs w:val="18"/>
          <w:lang w:val="de-CH"/>
        </w:rPr>
        <w:t>–</w:t>
      </w:r>
      <w:r w:rsidR="00C96C3D" w:rsidRPr="006020B7">
        <w:rPr>
          <w:rFonts w:ascii="Century Gothic" w:hAnsi="Century Gothic" w:cstheme="minorHAnsi"/>
          <w:sz w:val="18"/>
          <w:szCs w:val="18"/>
          <w:lang w:val="de-CH"/>
        </w:rPr>
        <w:t>24.</w:t>
      </w:r>
    </w:p>
    <w:p w14:paraId="24C39A38" w14:textId="1CA143C7" w:rsidR="003C3F98" w:rsidRPr="006020B7" w:rsidRDefault="003C3F98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en-US"/>
        </w:rPr>
      </w:pPr>
      <w:r w:rsidRPr="006020B7">
        <w:rPr>
          <w:rFonts w:ascii="Century Gothic" w:hAnsi="Century Gothic" w:cstheme="minorHAnsi"/>
          <w:sz w:val="18"/>
          <w:szCs w:val="18"/>
          <w:lang w:val="de-CH"/>
        </w:rPr>
        <w:t xml:space="preserve">Renkl, A., Stark, R., Gruber, H. &amp; Mandl, H. (1998). 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Learning from </w:t>
      </w:r>
      <w:r w:rsidR="005E043A" w:rsidRPr="006020B7">
        <w:rPr>
          <w:rFonts w:ascii="Century Gothic" w:hAnsi="Century Gothic" w:cstheme="minorHAnsi"/>
          <w:sz w:val="18"/>
          <w:szCs w:val="18"/>
          <w:lang w:val="en-US"/>
        </w:rPr>
        <w:t>W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>orked-</w:t>
      </w:r>
      <w:r w:rsidR="005E043A" w:rsidRPr="006020B7">
        <w:rPr>
          <w:rFonts w:ascii="Century Gothic" w:hAnsi="Century Gothic" w:cstheme="minorHAnsi"/>
          <w:sz w:val="18"/>
          <w:szCs w:val="18"/>
          <w:lang w:val="en-US"/>
        </w:rPr>
        <w:t>O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ut </w:t>
      </w:r>
      <w:r w:rsidR="005E043A" w:rsidRPr="006020B7">
        <w:rPr>
          <w:rFonts w:ascii="Century Gothic" w:hAnsi="Century Gothic" w:cstheme="minorHAnsi"/>
          <w:sz w:val="18"/>
          <w:szCs w:val="18"/>
          <w:lang w:val="en-US"/>
        </w:rPr>
        <w:t>E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xamples: The </w:t>
      </w:r>
      <w:r w:rsidR="005E043A" w:rsidRPr="006020B7">
        <w:rPr>
          <w:rFonts w:ascii="Century Gothic" w:hAnsi="Century Gothic" w:cstheme="minorHAnsi"/>
          <w:sz w:val="18"/>
          <w:szCs w:val="18"/>
          <w:lang w:val="en-US"/>
        </w:rPr>
        <w:t>E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ffects of </w:t>
      </w:r>
      <w:r w:rsidR="005E043A" w:rsidRPr="006020B7">
        <w:rPr>
          <w:rFonts w:ascii="Century Gothic" w:hAnsi="Century Gothic" w:cstheme="minorHAnsi"/>
          <w:sz w:val="18"/>
          <w:szCs w:val="18"/>
          <w:lang w:val="en-US"/>
        </w:rPr>
        <w:t>E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xample </w:t>
      </w:r>
      <w:r w:rsidR="005E043A" w:rsidRPr="006020B7">
        <w:rPr>
          <w:rFonts w:ascii="Century Gothic" w:hAnsi="Century Gothic" w:cstheme="minorHAnsi"/>
          <w:sz w:val="18"/>
          <w:szCs w:val="18"/>
          <w:lang w:val="en-US"/>
        </w:rPr>
        <w:t>V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ariability and </w:t>
      </w:r>
      <w:r w:rsidR="005E043A" w:rsidRPr="006020B7">
        <w:rPr>
          <w:rFonts w:ascii="Century Gothic" w:hAnsi="Century Gothic" w:cstheme="minorHAnsi"/>
          <w:sz w:val="18"/>
          <w:szCs w:val="18"/>
          <w:lang w:val="en-US"/>
        </w:rPr>
        <w:t>E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licited </w:t>
      </w:r>
      <w:r w:rsidR="005E043A" w:rsidRPr="006020B7">
        <w:rPr>
          <w:rFonts w:ascii="Century Gothic" w:hAnsi="Century Gothic" w:cstheme="minorHAnsi"/>
          <w:sz w:val="18"/>
          <w:szCs w:val="18"/>
          <w:lang w:val="en-US"/>
        </w:rPr>
        <w:t>S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>elf-</w:t>
      </w:r>
      <w:r w:rsidR="005E043A" w:rsidRPr="006020B7">
        <w:rPr>
          <w:rFonts w:ascii="Century Gothic" w:hAnsi="Century Gothic" w:cstheme="minorHAnsi"/>
          <w:sz w:val="18"/>
          <w:szCs w:val="18"/>
          <w:lang w:val="en-US"/>
        </w:rPr>
        <w:t>E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xplanations. </w:t>
      </w:r>
      <w:r w:rsidRPr="006020B7">
        <w:rPr>
          <w:rFonts w:ascii="Century Gothic" w:hAnsi="Century Gothic" w:cstheme="minorHAnsi"/>
          <w:i/>
          <w:iCs/>
          <w:sz w:val="18"/>
          <w:szCs w:val="18"/>
          <w:lang w:val="en-US"/>
        </w:rPr>
        <w:t>Contemporary Educational Psychology, 23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>, 90</w:t>
      </w:r>
      <w:r w:rsidR="005E043A" w:rsidRPr="006020B7">
        <w:rPr>
          <w:rFonts w:ascii="Century Gothic" w:hAnsi="Century Gothic" w:cstheme="minorHAnsi"/>
          <w:sz w:val="18"/>
          <w:szCs w:val="18"/>
          <w:lang w:val="en-US"/>
        </w:rPr>
        <w:t>–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>108.</w:t>
      </w:r>
    </w:p>
    <w:p w14:paraId="7F002889" w14:textId="12888EF9" w:rsidR="001F6A13" w:rsidRPr="000D2D06" w:rsidRDefault="003C3F98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it-IT"/>
        </w:rPr>
      </w:pPr>
      <w:r w:rsidRPr="006020B7">
        <w:rPr>
          <w:rFonts w:ascii="Century Gothic" w:hAnsi="Century Gothic" w:cstheme="minorHAnsi"/>
          <w:sz w:val="18"/>
          <w:szCs w:val="18"/>
          <w:lang w:val="en-US"/>
        </w:rPr>
        <w:t>Van Gog, T., Kester, L. &amp; Pa</w:t>
      </w:r>
      <w:r w:rsidR="00A90C4B" w:rsidRPr="006020B7">
        <w:rPr>
          <w:rFonts w:ascii="Century Gothic" w:hAnsi="Century Gothic" w:cstheme="minorHAnsi"/>
          <w:sz w:val="18"/>
          <w:szCs w:val="18"/>
          <w:lang w:val="en-US"/>
        </w:rPr>
        <w:t>a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s, F. (2011). Effects of </w:t>
      </w:r>
      <w:r w:rsidR="00CF2659" w:rsidRPr="006020B7">
        <w:rPr>
          <w:rFonts w:ascii="Century Gothic" w:hAnsi="Century Gothic" w:cstheme="minorHAnsi"/>
          <w:sz w:val="18"/>
          <w:szCs w:val="18"/>
          <w:lang w:val="en-US"/>
        </w:rPr>
        <w:t>W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orked </w:t>
      </w:r>
      <w:r w:rsidR="00CF2659" w:rsidRPr="006020B7">
        <w:rPr>
          <w:rFonts w:ascii="Century Gothic" w:hAnsi="Century Gothic" w:cstheme="minorHAnsi"/>
          <w:sz w:val="18"/>
          <w:szCs w:val="18"/>
          <w:lang w:val="en-US"/>
        </w:rPr>
        <w:t>E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xamples, </w:t>
      </w:r>
      <w:r w:rsidR="00CF2659" w:rsidRPr="006020B7">
        <w:rPr>
          <w:rFonts w:ascii="Century Gothic" w:hAnsi="Century Gothic" w:cstheme="minorHAnsi"/>
          <w:sz w:val="18"/>
          <w:szCs w:val="18"/>
          <w:lang w:val="en-US"/>
        </w:rPr>
        <w:t>E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>xample-</w:t>
      </w:r>
      <w:r w:rsidR="00CF2659" w:rsidRPr="006020B7">
        <w:rPr>
          <w:rFonts w:ascii="Century Gothic" w:hAnsi="Century Gothic" w:cstheme="minorHAnsi"/>
          <w:sz w:val="18"/>
          <w:szCs w:val="18"/>
          <w:lang w:val="en-US"/>
        </w:rPr>
        <w:t>P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roblem, and </w:t>
      </w:r>
      <w:r w:rsidR="00CF2659" w:rsidRPr="006020B7">
        <w:rPr>
          <w:rFonts w:ascii="Century Gothic" w:hAnsi="Century Gothic" w:cstheme="minorHAnsi"/>
          <w:sz w:val="18"/>
          <w:szCs w:val="18"/>
          <w:lang w:val="en-US"/>
        </w:rPr>
        <w:t>P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>roblem-</w:t>
      </w:r>
      <w:r w:rsidR="00CF2659" w:rsidRPr="006020B7">
        <w:rPr>
          <w:rFonts w:ascii="Century Gothic" w:hAnsi="Century Gothic" w:cstheme="minorHAnsi"/>
          <w:sz w:val="18"/>
          <w:szCs w:val="18"/>
          <w:lang w:val="en-US"/>
        </w:rPr>
        <w:t>E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xample </w:t>
      </w:r>
      <w:r w:rsidR="00CF2659" w:rsidRPr="006020B7">
        <w:rPr>
          <w:rFonts w:ascii="Century Gothic" w:hAnsi="Century Gothic" w:cstheme="minorHAnsi"/>
          <w:sz w:val="18"/>
          <w:szCs w:val="18"/>
          <w:lang w:val="en-US"/>
        </w:rPr>
        <w:t>P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airs on </w:t>
      </w:r>
      <w:r w:rsidR="00CF2659" w:rsidRPr="006020B7">
        <w:rPr>
          <w:rFonts w:ascii="Century Gothic" w:hAnsi="Century Gothic" w:cstheme="minorHAnsi"/>
          <w:sz w:val="18"/>
          <w:szCs w:val="18"/>
          <w:lang w:val="en-US"/>
        </w:rPr>
        <w:t>N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ovices’ </w:t>
      </w:r>
      <w:r w:rsidR="00CF2659" w:rsidRPr="006020B7">
        <w:rPr>
          <w:rFonts w:ascii="Century Gothic" w:hAnsi="Century Gothic" w:cstheme="minorHAnsi"/>
          <w:sz w:val="18"/>
          <w:szCs w:val="18"/>
          <w:lang w:val="en-US"/>
        </w:rPr>
        <w:t>L</w:t>
      </w:r>
      <w:r w:rsidRPr="006020B7">
        <w:rPr>
          <w:rFonts w:ascii="Century Gothic" w:hAnsi="Century Gothic" w:cstheme="minorHAnsi"/>
          <w:sz w:val="18"/>
          <w:szCs w:val="18"/>
          <w:lang w:val="en-US"/>
        </w:rPr>
        <w:t xml:space="preserve">earning. </w:t>
      </w:r>
      <w:r w:rsidRPr="000D2D06">
        <w:rPr>
          <w:rFonts w:ascii="Century Gothic" w:hAnsi="Century Gothic" w:cstheme="minorHAnsi"/>
          <w:i/>
          <w:iCs/>
          <w:sz w:val="18"/>
          <w:szCs w:val="18"/>
          <w:lang w:val="it-IT"/>
        </w:rPr>
        <w:t>Contemporary Educational Psychology, 36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, 212</w:t>
      </w:r>
      <w:r w:rsidR="00A90C4B" w:rsidRPr="000D2D06">
        <w:rPr>
          <w:rFonts w:ascii="Century Gothic" w:hAnsi="Century Gothic" w:cstheme="minorHAnsi"/>
          <w:sz w:val="18"/>
          <w:szCs w:val="18"/>
          <w:lang w:val="it-IT"/>
        </w:rPr>
        <w:t>–</w:t>
      </w:r>
      <w:r w:rsidRPr="000D2D06">
        <w:rPr>
          <w:rFonts w:ascii="Century Gothic" w:hAnsi="Century Gothic" w:cstheme="minorHAnsi"/>
          <w:sz w:val="18"/>
          <w:szCs w:val="18"/>
          <w:lang w:val="it-IT"/>
        </w:rPr>
        <w:t>218.</w:t>
      </w:r>
    </w:p>
    <w:bookmarkEnd w:id="0"/>
    <w:p w14:paraId="2153EA87" w14:textId="77777777" w:rsidR="007D2A13" w:rsidRPr="000D2D06" w:rsidRDefault="007D2A13" w:rsidP="008B3940">
      <w:pPr>
        <w:spacing w:before="120" w:after="0" w:line="280" w:lineRule="exact"/>
        <w:ind w:left="709" w:hanging="709"/>
        <w:rPr>
          <w:rFonts w:ascii="Century Gothic" w:hAnsi="Century Gothic" w:cstheme="minorHAnsi"/>
          <w:sz w:val="18"/>
          <w:szCs w:val="18"/>
          <w:lang w:val="it-IT"/>
        </w:rPr>
      </w:pPr>
    </w:p>
    <w:p w14:paraId="2A508FFC" w14:textId="77777777" w:rsidR="007C4EA5" w:rsidRPr="000D2D06" w:rsidRDefault="007C4EA5" w:rsidP="007D16AC">
      <w:pPr>
        <w:spacing w:before="120" w:after="0" w:line="280" w:lineRule="exact"/>
        <w:jc w:val="center"/>
        <w:rPr>
          <w:rFonts w:ascii="Century Gothic" w:hAnsi="Century Gothic" w:cstheme="minorHAnsi"/>
          <w:sz w:val="18"/>
          <w:szCs w:val="18"/>
          <w:lang w:val="it-IT"/>
        </w:rPr>
      </w:pPr>
    </w:p>
    <w:sectPr w:rsidR="007C4EA5" w:rsidRPr="000D2D06" w:rsidSect="00AA5E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042D" w14:textId="77777777" w:rsidR="000734D6" w:rsidRDefault="000734D6" w:rsidP="006354FB">
      <w:pPr>
        <w:spacing w:after="0" w:line="240" w:lineRule="auto"/>
      </w:pPr>
      <w:r>
        <w:separator/>
      </w:r>
    </w:p>
  </w:endnote>
  <w:endnote w:type="continuationSeparator" w:id="0">
    <w:p w14:paraId="598B307F" w14:textId="77777777" w:rsidR="000734D6" w:rsidRDefault="000734D6" w:rsidP="006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0DA6" w14:textId="7D8F5D72" w:rsidR="005457DF" w:rsidRDefault="00BA7824">
    <w:pPr>
      <w:pStyle w:val="Fuzeile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01248" behindDoc="0" locked="0" layoutInCell="1" allowOverlap="1" wp14:anchorId="5D0B7F5D" wp14:editId="53BFFDF8">
          <wp:simplePos x="0" y="0"/>
          <wp:positionH relativeFrom="page">
            <wp:posOffset>5692140</wp:posOffset>
          </wp:positionH>
          <wp:positionV relativeFrom="paragraph">
            <wp:posOffset>-125095</wp:posOffset>
          </wp:positionV>
          <wp:extent cx="1945005" cy="1188720"/>
          <wp:effectExtent l="0" t="0" r="0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176" behindDoc="0" locked="0" layoutInCell="1" allowOverlap="1" wp14:anchorId="34D110D5" wp14:editId="4D941076">
          <wp:simplePos x="0" y="0"/>
          <wp:positionH relativeFrom="margin">
            <wp:posOffset>1410017</wp:posOffset>
          </wp:positionH>
          <wp:positionV relativeFrom="paragraph">
            <wp:posOffset>-2997517</wp:posOffset>
          </wp:positionV>
          <wp:extent cx="1024255" cy="6791960"/>
          <wp:effectExtent l="0" t="0" r="0" b="0"/>
          <wp:wrapNone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679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7DF">
      <w:rPr>
        <w:noProof/>
      </w:rPr>
      <w:drawing>
        <wp:anchor distT="0" distB="0" distL="114300" distR="114300" simplePos="0" relativeHeight="251700224" behindDoc="0" locked="0" layoutInCell="1" allowOverlap="1" wp14:anchorId="3C65266E" wp14:editId="0F802E4B">
          <wp:simplePos x="0" y="0"/>
          <wp:positionH relativeFrom="page">
            <wp:align>left</wp:align>
          </wp:positionH>
          <wp:positionV relativeFrom="paragraph">
            <wp:posOffset>161925</wp:posOffset>
          </wp:positionV>
          <wp:extent cx="1371600" cy="1371600"/>
          <wp:effectExtent l="0" t="0" r="0" b="0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4794A" w14:textId="546C5DC1" w:rsidR="005457DF" w:rsidRPr="009347E7" w:rsidRDefault="00BA7824">
    <w:pPr>
      <w:pStyle w:val="Fuzeile"/>
      <w:jc w:val="right"/>
      <w:rPr>
        <w:rFonts w:ascii="Century Gothic" w:hAnsi="Century Gothic"/>
      </w:rPr>
    </w:pPr>
    <w:r>
      <w:rPr>
        <w:rFonts w:ascii="Century Gothic" w:hAnsi="Century Gothic"/>
        <w:sz w:val="20"/>
        <w:szCs w:val="20"/>
      </w:rPr>
      <w:t>Pagina</w:t>
    </w:r>
    <w:r w:rsidR="005457DF" w:rsidRPr="009347E7">
      <w:rPr>
        <w:rFonts w:ascii="Century Gothic" w:hAnsi="Century Gothic"/>
        <w:sz w:val="20"/>
        <w:szCs w:val="20"/>
      </w:rPr>
      <w:t xml:space="preserve"> </w:t>
    </w:r>
    <w:sdt>
      <w:sdtPr>
        <w:rPr>
          <w:rFonts w:ascii="Century Gothic" w:hAnsi="Century Gothic"/>
          <w:sz w:val="20"/>
          <w:szCs w:val="20"/>
        </w:rPr>
        <w:id w:val="1076937503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5457DF" w:rsidRPr="009347E7">
          <w:rPr>
            <w:rFonts w:ascii="Century Gothic" w:hAnsi="Century Gothic"/>
            <w:sz w:val="20"/>
            <w:szCs w:val="20"/>
          </w:rPr>
          <w:fldChar w:fldCharType="begin"/>
        </w:r>
        <w:r w:rsidR="005457DF" w:rsidRPr="009347E7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="005457DF" w:rsidRPr="009347E7">
          <w:rPr>
            <w:rFonts w:ascii="Century Gothic" w:hAnsi="Century Gothic"/>
            <w:sz w:val="20"/>
            <w:szCs w:val="20"/>
          </w:rPr>
          <w:fldChar w:fldCharType="separate"/>
        </w:r>
        <w:r w:rsidR="005457DF" w:rsidRPr="009347E7">
          <w:rPr>
            <w:rFonts w:ascii="Century Gothic" w:hAnsi="Century Gothic"/>
            <w:noProof/>
            <w:sz w:val="20"/>
            <w:szCs w:val="20"/>
          </w:rPr>
          <w:t>3</w:t>
        </w:r>
        <w:r w:rsidR="005457DF" w:rsidRPr="009347E7">
          <w:rPr>
            <w:rFonts w:ascii="Century Gothic" w:hAnsi="Century Gothic"/>
            <w:sz w:val="20"/>
            <w:szCs w:val="20"/>
          </w:rPr>
          <w:fldChar w:fldCharType="end"/>
        </w:r>
      </w:sdtContent>
    </w:sdt>
  </w:p>
  <w:p w14:paraId="593DD995" w14:textId="77777777" w:rsidR="005457DF" w:rsidRDefault="005457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3A3B" w14:textId="4E01CC72" w:rsidR="00AA5E71" w:rsidRDefault="00B74F64">
    <w:pPr>
      <w:pStyle w:val="Fuzeile"/>
    </w:pPr>
    <w:r>
      <w:rPr>
        <w:noProof/>
      </w:rPr>
      <w:drawing>
        <wp:anchor distT="0" distB="0" distL="114300" distR="114300" simplePos="0" relativeHeight="251708416" behindDoc="0" locked="0" layoutInCell="1" allowOverlap="1" wp14:anchorId="3495DD03" wp14:editId="34807F87">
          <wp:simplePos x="0" y="0"/>
          <wp:positionH relativeFrom="margin">
            <wp:posOffset>-1506855</wp:posOffset>
          </wp:positionH>
          <wp:positionV relativeFrom="paragraph">
            <wp:posOffset>-109855</wp:posOffset>
          </wp:positionV>
          <wp:extent cx="7296150" cy="1042670"/>
          <wp:effectExtent l="0" t="0" r="0" b="508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709440" behindDoc="0" locked="0" layoutInCell="1" allowOverlap="1" wp14:anchorId="276FB12F" wp14:editId="46581C95">
          <wp:simplePos x="0" y="0"/>
          <wp:positionH relativeFrom="page">
            <wp:posOffset>5648325</wp:posOffset>
          </wp:positionH>
          <wp:positionV relativeFrom="paragraph">
            <wp:posOffset>635</wp:posOffset>
          </wp:positionV>
          <wp:extent cx="1945005" cy="1188720"/>
          <wp:effectExtent l="0" t="0" r="0" b="0"/>
          <wp:wrapNone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E71">
      <w:rPr>
        <w:noProof/>
      </w:rPr>
      <w:drawing>
        <wp:anchor distT="0" distB="0" distL="114300" distR="114300" simplePos="0" relativeHeight="251711488" behindDoc="0" locked="0" layoutInCell="1" allowOverlap="1" wp14:anchorId="4A30478C" wp14:editId="3B4E08AF">
          <wp:simplePos x="0" y="0"/>
          <wp:positionH relativeFrom="page">
            <wp:posOffset>95250</wp:posOffset>
          </wp:positionH>
          <wp:positionV relativeFrom="paragraph">
            <wp:posOffset>213995</wp:posOffset>
          </wp:positionV>
          <wp:extent cx="1371600" cy="1371600"/>
          <wp:effectExtent l="0" t="0" r="0" b="0"/>
          <wp:wrapNone/>
          <wp:docPr id="65" name="Grafi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82935" w14:textId="63F18C12" w:rsidR="00AA5E71" w:rsidRDefault="00AA5E71">
    <w:pPr>
      <w:pStyle w:val="Fuzeile"/>
    </w:pPr>
  </w:p>
  <w:p w14:paraId="56F11B25" w14:textId="2E78AEDD" w:rsidR="00AA5E71" w:rsidRDefault="00AA5E71">
    <w:pPr>
      <w:pStyle w:val="Fuzeile"/>
    </w:pPr>
    <w:r>
      <w:rPr>
        <w:noProof/>
      </w:rPr>
      <w:drawing>
        <wp:anchor distT="0" distB="0" distL="114300" distR="114300" simplePos="0" relativeHeight="251705344" behindDoc="0" locked="0" layoutInCell="1" allowOverlap="1" wp14:anchorId="06DE9CAF" wp14:editId="1384F3CB">
          <wp:simplePos x="0" y="0"/>
          <wp:positionH relativeFrom="margin">
            <wp:align>left</wp:align>
          </wp:positionH>
          <wp:positionV relativeFrom="paragraph">
            <wp:posOffset>663575</wp:posOffset>
          </wp:positionV>
          <wp:extent cx="1371600" cy="1371600"/>
          <wp:effectExtent l="0" t="0" r="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 wp14:anchorId="6E547AEA" wp14:editId="74AFADB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24255" cy="7235825"/>
          <wp:effectExtent l="0" t="0" r="0" b="3810"/>
          <wp:wrapNone/>
          <wp:docPr id="60" name="Grafi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9ACF" w14:textId="77777777" w:rsidR="000734D6" w:rsidRDefault="000734D6" w:rsidP="006354FB">
      <w:pPr>
        <w:spacing w:after="0" w:line="240" w:lineRule="auto"/>
      </w:pPr>
      <w:r>
        <w:separator/>
      </w:r>
    </w:p>
  </w:footnote>
  <w:footnote w:type="continuationSeparator" w:id="0">
    <w:p w14:paraId="2918C3F1" w14:textId="77777777" w:rsidR="000734D6" w:rsidRDefault="000734D6" w:rsidP="0063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3A85" w14:textId="77777777" w:rsidR="004A1204" w:rsidRDefault="004A1204">
    <w:pPr>
      <w:pStyle w:val="Kopfzeile"/>
    </w:pPr>
    <w:r w:rsidRPr="00663850">
      <w:rPr>
        <w:rFonts w:ascii="Century Gothic" w:hAnsi="Century Gothic"/>
        <w:noProof/>
        <w:lang w:val="de-CH"/>
      </w:rPr>
      <w:drawing>
        <wp:anchor distT="0" distB="0" distL="114300" distR="114300" simplePos="0" relativeHeight="251694080" behindDoc="1" locked="0" layoutInCell="1" allowOverlap="1" wp14:anchorId="56122F41" wp14:editId="12ABB52C">
          <wp:simplePos x="0" y="0"/>
          <wp:positionH relativeFrom="margin">
            <wp:posOffset>-337820</wp:posOffset>
          </wp:positionH>
          <wp:positionV relativeFrom="paragraph">
            <wp:posOffset>-354330</wp:posOffset>
          </wp:positionV>
          <wp:extent cx="1447800" cy="1207624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idea.ch-LOGO-winning-vers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32" r="16466" b="5690"/>
                  <a:stretch/>
                </pic:blipFill>
                <pic:spPr bwMode="auto">
                  <a:xfrm>
                    <a:off x="0" y="0"/>
                    <a:ext cx="1447800" cy="1207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60520351" wp14:editId="45562C51">
          <wp:simplePos x="0" y="0"/>
          <wp:positionH relativeFrom="rightMargin">
            <wp:align>left</wp:align>
          </wp:positionH>
          <wp:positionV relativeFrom="paragraph">
            <wp:posOffset>-219075</wp:posOffset>
          </wp:positionV>
          <wp:extent cx="518160" cy="506095"/>
          <wp:effectExtent l="0" t="0" r="0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13208">
                    <a:off x="0" y="0"/>
                    <a:ext cx="5181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de-CH"/>
      </w:rPr>
      <w:drawing>
        <wp:anchor distT="0" distB="0" distL="114300" distR="114300" simplePos="0" relativeHeight="251695104" behindDoc="0" locked="0" layoutInCell="1" allowOverlap="1" wp14:anchorId="15EEFCDD" wp14:editId="0C67712C">
          <wp:simplePos x="0" y="0"/>
          <wp:positionH relativeFrom="column">
            <wp:posOffset>5809615</wp:posOffset>
          </wp:positionH>
          <wp:positionV relativeFrom="paragraph">
            <wp:posOffset>-474980</wp:posOffset>
          </wp:positionV>
          <wp:extent cx="878205" cy="737870"/>
          <wp:effectExtent l="0" t="38100" r="17145" b="24130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0560">
                    <a:off x="0" y="0"/>
                    <a:ext cx="8782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8C76D" w14:textId="5072AC89" w:rsidR="004A1204" w:rsidRPr="00081637" w:rsidRDefault="00E36110" w:rsidP="007D2A13">
    <w:pPr>
      <w:spacing w:after="0" w:line="240" w:lineRule="auto"/>
      <w:jc w:val="center"/>
      <w:rPr>
        <w:rFonts w:ascii="Century Gothic" w:hAnsi="Century Gothic"/>
        <w:sz w:val="18"/>
        <w:szCs w:val="18"/>
        <w:lang w:val="it-IT"/>
      </w:rPr>
    </w:pPr>
    <w:r w:rsidRPr="00081637">
      <w:rPr>
        <w:rFonts w:ascii="Century Gothic" w:hAnsi="Century Gothic"/>
        <w:sz w:val="18"/>
        <w:szCs w:val="18"/>
        <w:lang w:val="it-IT"/>
      </w:rPr>
      <w:t>Scheda informativa l'importanza dell'imprenditorialità</w:t>
    </w:r>
  </w:p>
  <w:p w14:paraId="38676289" w14:textId="77777777" w:rsidR="004A1204" w:rsidRDefault="004A1204">
    <w:pPr>
      <w:pStyle w:val="Kopfzeile"/>
    </w:pPr>
  </w:p>
  <w:p w14:paraId="713BF59D" w14:textId="77777777" w:rsidR="004A1204" w:rsidRDefault="004A1204" w:rsidP="00827ED0">
    <w:pPr>
      <w:pStyle w:val="Kopfzeile"/>
    </w:pPr>
  </w:p>
  <w:p w14:paraId="244A6BB1" w14:textId="77777777" w:rsidR="004A1204" w:rsidRDefault="004A1204" w:rsidP="00827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72B3" w14:textId="5DB6F923" w:rsidR="00AA5E71" w:rsidRDefault="00AA5E71">
    <w:pPr>
      <w:pStyle w:val="Kopfzeile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2C85724" wp14:editId="4F808D7A">
          <wp:simplePos x="0" y="0"/>
          <wp:positionH relativeFrom="rightMargin">
            <wp:align>left</wp:align>
          </wp:positionH>
          <wp:positionV relativeFrom="paragraph">
            <wp:posOffset>-223520</wp:posOffset>
          </wp:positionV>
          <wp:extent cx="518160" cy="506095"/>
          <wp:effectExtent l="0" t="0" r="0" b="0"/>
          <wp:wrapNone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13208">
                    <a:off x="0" y="0"/>
                    <a:ext cx="5181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de-CH"/>
      </w:rPr>
      <w:drawing>
        <wp:anchor distT="0" distB="0" distL="114300" distR="114300" simplePos="0" relativeHeight="251693055" behindDoc="0" locked="0" layoutInCell="1" allowOverlap="1" wp14:anchorId="0D7E7AF9" wp14:editId="5EA146BB">
          <wp:simplePos x="0" y="0"/>
          <wp:positionH relativeFrom="column">
            <wp:posOffset>5817471</wp:posOffset>
          </wp:positionH>
          <wp:positionV relativeFrom="paragraph">
            <wp:posOffset>-480061</wp:posOffset>
          </wp:positionV>
          <wp:extent cx="878205" cy="737870"/>
          <wp:effectExtent l="0" t="38100" r="17145" b="24130"/>
          <wp:wrapNone/>
          <wp:docPr id="68" name="Grafi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0560">
                    <a:off x="0" y="0"/>
                    <a:ext cx="8782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850">
      <w:rPr>
        <w:rFonts w:ascii="Century Gothic" w:hAnsi="Century Gothic"/>
        <w:noProof/>
        <w:lang w:val="de-CH"/>
      </w:rPr>
      <w:drawing>
        <wp:anchor distT="0" distB="0" distL="114300" distR="114300" simplePos="0" relativeHeight="251713536" behindDoc="1" locked="0" layoutInCell="1" allowOverlap="1" wp14:anchorId="4E402A96" wp14:editId="786E02F7">
          <wp:simplePos x="0" y="0"/>
          <wp:positionH relativeFrom="margin">
            <wp:posOffset>-352425</wp:posOffset>
          </wp:positionH>
          <wp:positionV relativeFrom="paragraph">
            <wp:posOffset>-410845</wp:posOffset>
          </wp:positionV>
          <wp:extent cx="1447800" cy="1207624"/>
          <wp:effectExtent l="0" t="0" r="0" b="0"/>
          <wp:wrapNone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idea.ch-LOGO-winning-version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32" r="16466" b="5690"/>
                  <a:stretch/>
                </pic:blipFill>
                <pic:spPr bwMode="auto">
                  <a:xfrm>
                    <a:off x="0" y="0"/>
                    <a:ext cx="1447800" cy="1207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CB00B" w14:textId="77777777" w:rsidR="00AA5E71" w:rsidRDefault="00AA5E71">
    <w:pPr>
      <w:pStyle w:val="Kopfzeile"/>
    </w:pPr>
  </w:p>
  <w:p w14:paraId="040AB9FC" w14:textId="57F26CB9" w:rsidR="00AA5E71" w:rsidRDefault="00AA5E71">
    <w:pPr>
      <w:pStyle w:val="Kopfzeile"/>
    </w:pPr>
  </w:p>
  <w:p w14:paraId="15587306" w14:textId="77777777" w:rsidR="00AA5E71" w:rsidRDefault="00AA5E71">
    <w:pPr>
      <w:pStyle w:val="Kopfzeile"/>
    </w:pPr>
  </w:p>
  <w:p w14:paraId="0BE04E28" w14:textId="2552348E" w:rsidR="00AA5E71" w:rsidRDefault="00AA5E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259"/>
    <w:multiLevelType w:val="hybridMultilevel"/>
    <w:tmpl w:val="2E2A685E"/>
    <w:lvl w:ilvl="0" w:tplc="0407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089E4091"/>
    <w:multiLevelType w:val="hybridMultilevel"/>
    <w:tmpl w:val="67549276"/>
    <w:lvl w:ilvl="0" w:tplc="3ED61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87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CF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E3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0B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C6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EF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A2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F47"/>
    <w:multiLevelType w:val="hybridMultilevel"/>
    <w:tmpl w:val="3064B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64EE8"/>
    <w:multiLevelType w:val="hybridMultilevel"/>
    <w:tmpl w:val="CDB075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32B"/>
    <w:multiLevelType w:val="hybridMultilevel"/>
    <w:tmpl w:val="445CE878"/>
    <w:lvl w:ilvl="0" w:tplc="06484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5C47"/>
    <w:multiLevelType w:val="hybridMultilevel"/>
    <w:tmpl w:val="A00C8552"/>
    <w:lvl w:ilvl="0" w:tplc="267818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AEC2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4A84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AF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9032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78CA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CE2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02EE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3C6D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85639"/>
    <w:multiLevelType w:val="hybridMultilevel"/>
    <w:tmpl w:val="FBDAA1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AEC2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4A84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AF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9032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78CA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CE2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02EE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3C6D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A7C2E"/>
    <w:multiLevelType w:val="hybridMultilevel"/>
    <w:tmpl w:val="82CC3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3AA9"/>
    <w:multiLevelType w:val="hybridMultilevel"/>
    <w:tmpl w:val="511894C6"/>
    <w:lvl w:ilvl="0" w:tplc="C8EA4F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3513"/>
    <w:multiLevelType w:val="hybridMultilevel"/>
    <w:tmpl w:val="ACE08A72"/>
    <w:lvl w:ilvl="0" w:tplc="29E8FF8A">
      <w:numFmt w:val="bullet"/>
      <w:lvlText w:val="•"/>
      <w:lvlJc w:val="left"/>
      <w:pPr>
        <w:ind w:left="1273" w:hanging="705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8825AE9"/>
    <w:multiLevelType w:val="multilevel"/>
    <w:tmpl w:val="AE82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753C1"/>
    <w:multiLevelType w:val="hybridMultilevel"/>
    <w:tmpl w:val="AEFEDA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2B059E"/>
    <w:multiLevelType w:val="hybridMultilevel"/>
    <w:tmpl w:val="7D92B7C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94BFD"/>
    <w:multiLevelType w:val="hybridMultilevel"/>
    <w:tmpl w:val="F82A23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ED"/>
    <w:rsid w:val="000015F4"/>
    <w:rsid w:val="0000182B"/>
    <w:rsid w:val="000025A9"/>
    <w:rsid w:val="00012DE9"/>
    <w:rsid w:val="00016D07"/>
    <w:rsid w:val="0004267B"/>
    <w:rsid w:val="00043208"/>
    <w:rsid w:val="00047813"/>
    <w:rsid w:val="000507D3"/>
    <w:rsid w:val="00064EB0"/>
    <w:rsid w:val="00072422"/>
    <w:rsid w:val="000734D6"/>
    <w:rsid w:val="00081637"/>
    <w:rsid w:val="0008336E"/>
    <w:rsid w:val="00083C66"/>
    <w:rsid w:val="00084FCD"/>
    <w:rsid w:val="000862E4"/>
    <w:rsid w:val="00090179"/>
    <w:rsid w:val="000913AB"/>
    <w:rsid w:val="000953CE"/>
    <w:rsid w:val="000A290A"/>
    <w:rsid w:val="000B025D"/>
    <w:rsid w:val="000B02C5"/>
    <w:rsid w:val="000B0FAC"/>
    <w:rsid w:val="000C1DF3"/>
    <w:rsid w:val="000D2D06"/>
    <w:rsid w:val="000D6871"/>
    <w:rsid w:val="000D6FD6"/>
    <w:rsid w:val="000E22AB"/>
    <w:rsid w:val="000E6462"/>
    <w:rsid w:val="000F4676"/>
    <w:rsid w:val="001110DA"/>
    <w:rsid w:val="00111900"/>
    <w:rsid w:val="00111C2B"/>
    <w:rsid w:val="001207A3"/>
    <w:rsid w:val="00122BDB"/>
    <w:rsid w:val="001526E6"/>
    <w:rsid w:val="00153477"/>
    <w:rsid w:val="00156C09"/>
    <w:rsid w:val="00172F69"/>
    <w:rsid w:val="00187246"/>
    <w:rsid w:val="00190E26"/>
    <w:rsid w:val="00191C4A"/>
    <w:rsid w:val="001931EE"/>
    <w:rsid w:val="00195443"/>
    <w:rsid w:val="0019704D"/>
    <w:rsid w:val="001971A1"/>
    <w:rsid w:val="001A2752"/>
    <w:rsid w:val="001D53A6"/>
    <w:rsid w:val="001E5A88"/>
    <w:rsid w:val="001F2CD5"/>
    <w:rsid w:val="001F5AF2"/>
    <w:rsid w:val="001F5DD3"/>
    <w:rsid w:val="001F6A13"/>
    <w:rsid w:val="001F7517"/>
    <w:rsid w:val="00203A5B"/>
    <w:rsid w:val="002169C0"/>
    <w:rsid w:val="00231D65"/>
    <w:rsid w:val="002350FE"/>
    <w:rsid w:val="00240FED"/>
    <w:rsid w:val="0024149D"/>
    <w:rsid w:val="00242B94"/>
    <w:rsid w:val="00251597"/>
    <w:rsid w:val="002564B6"/>
    <w:rsid w:val="002578B9"/>
    <w:rsid w:val="00261FA2"/>
    <w:rsid w:val="00272C25"/>
    <w:rsid w:val="002750C1"/>
    <w:rsid w:val="00291024"/>
    <w:rsid w:val="00292CF2"/>
    <w:rsid w:val="00293E2E"/>
    <w:rsid w:val="002A1320"/>
    <w:rsid w:val="002A2B54"/>
    <w:rsid w:val="002A5A51"/>
    <w:rsid w:val="002A7E30"/>
    <w:rsid w:val="002B33EA"/>
    <w:rsid w:val="002B4769"/>
    <w:rsid w:val="002B535F"/>
    <w:rsid w:val="002B5E8E"/>
    <w:rsid w:val="002C0FFB"/>
    <w:rsid w:val="002C20F3"/>
    <w:rsid w:val="002E110D"/>
    <w:rsid w:val="002E2EC2"/>
    <w:rsid w:val="002E4349"/>
    <w:rsid w:val="002E68B1"/>
    <w:rsid w:val="003107AE"/>
    <w:rsid w:val="003175AA"/>
    <w:rsid w:val="003258CE"/>
    <w:rsid w:val="00332C77"/>
    <w:rsid w:val="00335594"/>
    <w:rsid w:val="0033667C"/>
    <w:rsid w:val="0034442A"/>
    <w:rsid w:val="00354807"/>
    <w:rsid w:val="00360786"/>
    <w:rsid w:val="003616F8"/>
    <w:rsid w:val="003626FA"/>
    <w:rsid w:val="0037173D"/>
    <w:rsid w:val="00372FA3"/>
    <w:rsid w:val="00381914"/>
    <w:rsid w:val="00384E76"/>
    <w:rsid w:val="0038548D"/>
    <w:rsid w:val="00387190"/>
    <w:rsid w:val="003A3A96"/>
    <w:rsid w:val="003A7CE6"/>
    <w:rsid w:val="003B00CE"/>
    <w:rsid w:val="003B22E7"/>
    <w:rsid w:val="003B4EC1"/>
    <w:rsid w:val="003C1EEC"/>
    <w:rsid w:val="003C208F"/>
    <w:rsid w:val="003C3F98"/>
    <w:rsid w:val="003C7518"/>
    <w:rsid w:val="003C7C91"/>
    <w:rsid w:val="003D1851"/>
    <w:rsid w:val="003D5F82"/>
    <w:rsid w:val="003F03EC"/>
    <w:rsid w:val="003F14BE"/>
    <w:rsid w:val="003F4FAC"/>
    <w:rsid w:val="003F6079"/>
    <w:rsid w:val="003F660A"/>
    <w:rsid w:val="00400953"/>
    <w:rsid w:val="004148C4"/>
    <w:rsid w:val="00415E14"/>
    <w:rsid w:val="00417E88"/>
    <w:rsid w:val="00420697"/>
    <w:rsid w:val="00420ABF"/>
    <w:rsid w:val="004264AB"/>
    <w:rsid w:val="00434D92"/>
    <w:rsid w:val="00445E5A"/>
    <w:rsid w:val="00453E69"/>
    <w:rsid w:val="00457050"/>
    <w:rsid w:val="00457EC2"/>
    <w:rsid w:val="00473E02"/>
    <w:rsid w:val="0048177F"/>
    <w:rsid w:val="0048298B"/>
    <w:rsid w:val="00491617"/>
    <w:rsid w:val="004A1204"/>
    <w:rsid w:val="004B0E3F"/>
    <w:rsid w:val="004B6BF8"/>
    <w:rsid w:val="004E2E8D"/>
    <w:rsid w:val="004E6269"/>
    <w:rsid w:val="004F31EF"/>
    <w:rsid w:val="00513D93"/>
    <w:rsid w:val="00514BB2"/>
    <w:rsid w:val="00523CE8"/>
    <w:rsid w:val="00525869"/>
    <w:rsid w:val="00526CEC"/>
    <w:rsid w:val="00542854"/>
    <w:rsid w:val="005457DF"/>
    <w:rsid w:val="005459E5"/>
    <w:rsid w:val="00551F17"/>
    <w:rsid w:val="0055429C"/>
    <w:rsid w:val="00567B3A"/>
    <w:rsid w:val="00570D9D"/>
    <w:rsid w:val="00580267"/>
    <w:rsid w:val="00583673"/>
    <w:rsid w:val="00583F8F"/>
    <w:rsid w:val="00590F3D"/>
    <w:rsid w:val="005A0FA3"/>
    <w:rsid w:val="005A148C"/>
    <w:rsid w:val="005A3890"/>
    <w:rsid w:val="005A75A1"/>
    <w:rsid w:val="005B3874"/>
    <w:rsid w:val="005D4F1C"/>
    <w:rsid w:val="005E043A"/>
    <w:rsid w:val="005F20F3"/>
    <w:rsid w:val="005F539A"/>
    <w:rsid w:val="005F667C"/>
    <w:rsid w:val="006020B7"/>
    <w:rsid w:val="00620F7E"/>
    <w:rsid w:val="006219BF"/>
    <w:rsid w:val="00632AF0"/>
    <w:rsid w:val="006354FB"/>
    <w:rsid w:val="0063588E"/>
    <w:rsid w:val="00644255"/>
    <w:rsid w:val="00650322"/>
    <w:rsid w:val="006519E6"/>
    <w:rsid w:val="0066011C"/>
    <w:rsid w:val="00664B32"/>
    <w:rsid w:val="00673723"/>
    <w:rsid w:val="00674DE8"/>
    <w:rsid w:val="0067502D"/>
    <w:rsid w:val="006A279E"/>
    <w:rsid w:val="006A4B7E"/>
    <w:rsid w:val="006C1CAB"/>
    <w:rsid w:val="006C3CBA"/>
    <w:rsid w:val="006C4268"/>
    <w:rsid w:val="006D097A"/>
    <w:rsid w:val="006E1B38"/>
    <w:rsid w:val="006E763B"/>
    <w:rsid w:val="006F3353"/>
    <w:rsid w:val="006F4C67"/>
    <w:rsid w:val="006F599B"/>
    <w:rsid w:val="006F63DB"/>
    <w:rsid w:val="006F7288"/>
    <w:rsid w:val="006F749A"/>
    <w:rsid w:val="00700C70"/>
    <w:rsid w:val="00702AF4"/>
    <w:rsid w:val="00702BB7"/>
    <w:rsid w:val="0070761A"/>
    <w:rsid w:val="0072541E"/>
    <w:rsid w:val="00730089"/>
    <w:rsid w:val="007315E8"/>
    <w:rsid w:val="00731759"/>
    <w:rsid w:val="0074430A"/>
    <w:rsid w:val="0075056B"/>
    <w:rsid w:val="00751E6D"/>
    <w:rsid w:val="00754050"/>
    <w:rsid w:val="007555AF"/>
    <w:rsid w:val="00762B8B"/>
    <w:rsid w:val="00767425"/>
    <w:rsid w:val="00776754"/>
    <w:rsid w:val="0078424C"/>
    <w:rsid w:val="00785D77"/>
    <w:rsid w:val="00791385"/>
    <w:rsid w:val="007A55D6"/>
    <w:rsid w:val="007B287E"/>
    <w:rsid w:val="007B2F2E"/>
    <w:rsid w:val="007C4EA5"/>
    <w:rsid w:val="007D16AC"/>
    <w:rsid w:val="007D2A13"/>
    <w:rsid w:val="007E2031"/>
    <w:rsid w:val="007E6C99"/>
    <w:rsid w:val="007E73C4"/>
    <w:rsid w:val="007F1C71"/>
    <w:rsid w:val="007F736E"/>
    <w:rsid w:val="008066B3"/>
    <w:rsid w:val="00810EBF"/>
    <w:rsid w:val="008116F9"/>
    <w:rsid w:val="00820AEA"/>
    <w:rsid w:val="008217A8"/>
    <w:rsid w:val="00827ED0"/>
    <w:rsid w:val="00841F14"/>
    <w:rsid w:val="00847527"/>
    <w:rsid w:val="00853443"/>
    <w:rsid w:val="00853E37"/>
    <w:rsid w:val="008610C4"/>
    <w:rsid w:val="00870BD7"/>
    <w:rsid w:val="008746CB"/>
    <w:rsid w:val="00874E9D"/>
    <w:rsid w:val="00882F0D"/>
    <w:rsid w:val="008A0E11"/>
    <w:rsid w:val="008B3940"/>
    <w:rsid w:val="008C08E9"/>
    <w:rsid w:val="008D2EC7"/>
    <w:rsid w:val="008D4060"/>
    <w:rsid w:val="008D4A79"/>
    <w:rsid w:val="008E205A"/>
    <w:rsid w:val="008E4734"/>
    <w:rsid w:val="008E5FC1"/>
    <w:rsid w:val="008F4F67"/>
    <w:rsid w:val="00911464"/>
    <w:rsid w:val="00913848"/>
    <w:rsid w:val="0091474F"/>
    <w:rsid w:val="009149B2"/>
    <w:rsid w:val="00914E2A"/>
    <w:rsid w:val="009249BE"/>
    <w:rsid w:val="009347E7"/>
    <w:rsid w:val="00940B87"/>
    <w:rsid w:val="009445FF"/>
    <w:rsid w:val="0094717A"/>
    <w:rsid w:val="00962481"/>
    <w:rsid w:val="009624E6"/>
    <w:rsid w:val="00967B89"/>
    <w:rsid w:val="00986D8C"/>
    <w:rsid w:val="0099276C"/>
    <w:rsid w:val="00995209"/>
    <w:rsid w:val="009A2519"/>
    <w:rsid w:val="009A4FC4"/>
    <w:rsid w:val="009B3876"/>
    <w:rsid w:val="009C588F"/>
    <w:rsid w:val="009C5A46"/>
    <w:rsid w:val="009C6391"/>
    <w:rsid w:val="009C79C0"/>
    <w:rsid w:val="009D4237"/>
    <w:rsid w:val="009D442F"/>
    <w:rsid w:val="009D4A25"/>
    <w:rsid w:val="009D7705"/>
    <w:rsid w:val="009E1E41"/>
    <w:rsid w:val="009E4751"/>
    <w:rsid w:val="009E5AF7"/>
    <w:rsid w:val="00A0016A"/>
    <w:rsid w:val="00A01F59"/>
    <w:rsid w:val="00A02FF6"/>
    <w:rsid w:val="00A0447E"/>
    <w:rsid w:val="00A04CBF"/>
    <w:rsid w:val="00A04E48"/>
    <w:rsid w:val="00A20B7A"/>
    <w:rsid w:val="00A228E8"/>
    <w:rsid w:val="00A2335E"/>
    <w:rsid w:val="00A24D7F"/>
    <w:rsid w:val="00A44B63"/>
    <w:rsid w:val="00A506EF"/>
    <w:rsid w:val="00A55AD1"/>
    <w:rsid w:val="00A67DAA"/>
    <w:rsid w:val="00A724FB"/>
    <w:rsid w:val="00A821C6"/>
    <w:rsid w:val="00A84FEC"/>
    <w:rsid w:val="00A90C4B"/>
    <w:rsid w:val="00AA0AB5"/>
    <w:rsid w:val="00AA1016"/>
    <w:rsid w:val="00AA5E71"/>
    <w:rsid w:val="00AB1DA1"/>
    <w:rsid w:val="00AB76AB"/>
    <w:rsid w:val="00AC172A"/>
    <w:rsid w:val="00AD4594"/>
    <w:rsid w:val="00AE6F9C"/>
    <w:rsid w:val="00B068A0"/>
    <w:rsid w:val="00B1160E"/>
    <w:rsid w:val="00B22007"/>
    <w:rsid w:val="00B22899"/>
    <w:rsid w:val="00B25F85"/>
    <w:rsid w:val="00B3722A"/>
    <w:rsid w:val="00B4312C"/>
    <w:rsid w:val="00B47B8F"/>
    <w:rsid w:val="00B52067"/>
    <w:rsid w:val="00B57A0D"/>
    <w:rsid w:val="00B61B4B"/>
    <w:rsid w:val="00B74F64"/>
    <w:rsid w:val="00B759FE"/>
    <w:rsid w:val="00B808DC"/>
    <w:rsid w:val="00B843C6"/>
    <w:rsid w:val="00BA5AEB"/>
    <w:rsid w:val="00BA7824"/>
    <w:rsid w:val="00BB1955"/>
    <w:rsid w:val="00BB1C23"/>
    <w:rsid w:val="00BB2351"/>
    <w:rsid w:val="00BB7685"/>
    <w:rsid w:val="00BC41BE"/>
    <w:rsid w:val="00BC71E1"/>
    <w:rsid w:val="00BD06A4"/>
    <w:rsid w:val="00BD0AB2"/>
    <w:rsid w:val="00BD7DDA"/>
    <w:rsid w:val="00BE72DB"/>
    <w:rsid w:val="00C00B52"/>
    <w:rsid w:val="00C0306D"/>
    <w:rsid w:val="00C126EE"/>
    <w:rsid w:val="00C2290E"/>
    <w:rsid w:val="00C22989"/>
    <w:rsid w:val="00C25A7E"/>
    <w:rsid w:val="00C378FD"/>
    <w:rsid w:val="00C44E3F"/>
    <w:rsid w:val="00C456D4"/>
    <w:rsid w:val="00C46EDA"/>
    <w:rsid w:val="00C60740"/>
    <w:rsid w:val="00C67CBB"/>
    <w:rsid w:val="00C7211C"/>
    <w:rsid w:val="00C73C12"/>
    <w:rsid w:val="00C762A9"/>
    <w:rsid w:val="00C76CB2"/>
    <w:rsid w:val="00C869A8"/>
    <w:rsid w:val="00C96C3D"/>
    <w:rsid w:val="00CA65A3"/>
    <w:rsid w:val="00CB4591"/>
    <w:rsid w:val="00CC1558"/>
    <w:rsid w:val="00CD5B99"/>
    <w:rsid w:val="00CD6A7A"/>
    <w:rsid w:val="00CD71A8"/>
    <w:rsid w:val="00CE7329"/>
    <w:rsid w:val="00CF1BA1"/>
    <w:rsid w:val="00CF2659"/>
    <w:rsid w:val="00D10105"/>
    <w:rsid w:val="00D14656"/>
    <w:rsid w:val="00D2694A"/>
    <w:rsid w:val="00D32EDD"/>
    <w:rsid w:val="00D3408E"/>
    <w:rsid w:val="00D51C58"/>
    <w:rsid w:val="00D526A2"/>
    <w:rsid w:val="00D53B5D"/>
    <w:rsid w:val="00D647C8"/>
    <w:rsid w:val="00D66794"/>
    <w:rsid w:val="00D71A36"/>
    <w:rsid w:val="00D800C0"/>
    <w:rsid w:val="00D803B5"/>
    <w:rsid w:val="00D854A4"/>
    <w:rsid w:val="00D91795"/>
    <w:rsid w:val="00D938F4"/>
    <w:rsid w:val="00DA1404"/>
    <w:rsid w:val="00DA7EDF"/>
    <w:rsid w:val="00DB613E"/>
    <w:rsid w:val="00DB64C6"/>
    <w:rsid w:val="00DB7DAF"/>
    <w:rsid w:val="00DC5874"/>
    <w:rsid w:val="00DC5BEC"/>
    <w:rsid w:val="00DD43CE"/>
    <w:rsid w:val="00DD5E0F"/>
    <w:rsid w:val="00DD7711"/>
    <w:rsid w:val="00DE7E88"/>
    <w:rsid w:val="00E050B8"/>
    <w:rsid w:val="00E122E1"/>
    <w:rsid w:val="00E127EE"/>
    <w:rsid w:val="00E137C2"/>
    <w:rsid w:val="00E17058"/>
    <w:rsid w:val="00E25652"/>
    <w:rsid w:val="00E264B6"/>
    <w:rsid w:val="00E27C13"/>
    <w:rsid w:val="00E32062"/>
    <w:rsid w:val="00E36110"/>
    <w:rsid w:val="00E45707"/>
    <w:rsid w:val="00E51841"/>
    <w:rsid w:val="00E51A5A"/>
    <w:rsid w:val="00E56A8B"/>
    <w:rsid w:val="00E607EF"/>
    <w:rsid w:val="00E62F02"/>
    <w:rsid w:val="00E660D5"/>
    <w:rsid w:val="00E67B76"/>
    <w:rsid w:val="00E77ED9"/>
    <w:rsid w:val="00E809AB"/>
    <w:rsid w:val="00E854FA"/>
    <w:rsid w:val="00E85B6F"/>
    <w:rsid w:val="00E94A42"/>
    <w:rsid w:val="00EB4073"/>
    <w:rsid w:val="00EB7C4E"/>
    <w:rsid w:val="00EC008E"/>
    <w:rsid w:val="00EC3819"/>
    <w:rsid w:val="00EC45F5"/>
    <w:rsid w:val="00ED3357"/>
    <w:rsid w:val="00EE2918"/>
    <w:rsid w:val="00EF3DB6"/>
    <w:rsid w:val="00EF604B"/>
    <w:rsid w:val="00F06A73"/>
    <w:rsid w:val="00F10503"/>
    <w:rsid w:val="00F106E7"/>
    <w:rsid w:val="00F11014"/>
    <w:rsid w:val="00F11101"/>
    <w:rsid w:val="00F13830"/>
    <w:rsid w:val="00F14543"/>
    <w:rsid w:val="00F14656"/>
    <w:rsid w:val="00F16231"/>
    <w:rsid w:val="00F1735D"/>
    <w:rsid w:val="00F20D9C"/>
    <w:rsid w:val="00F244FF"/>
    <w:rsid w:val="00F25061"/>
    <w:rsid w:val="00F30BDC"/>
    <w:rsid w:val="00F34476"/>
    <w:rsid w:val="00F36C9D"/>
    <w:rsid w:val="00F42793"/>
    <w:rsid w:val="00F45CC0"/>
    <w:rsid w:val="00F46579"/>
    <w:rsid w:val="00F4659A"/>
    <w:rsid w:val="00F5471D"/>
    <w:rsid w:val="00F54AC5"/>
    <w:rsid w:val="00F66900"/>
    <w:rsid w:val="00F70996"/>
    <w:rsid w:val="00F71065"/>
    <w:rsid w:val="00F813F6"/>
    <w:rsid w:val="00F86679"/>
    <w:rsid w:val="00F877EC"/>
    <w:rsid w:val="00F92F73"/>
    <w:rsid w:val="00F930FA"/>
    <w:rsid w:val="00F951CB"/>
    <w:rsid w:val="00FA2EFB"/>
    <w:rsid w:val="00FB2758"/>
    <w:rsid w:val="00FB2E9C"/>
    <w:rsid w:val="00FB6CEB"/>
    <w:rsid w:val="00FB7EB8"/>
    <w:rsid w:val="00FC2ED9"/>
    <w:rsid w:val="00FC6B5A"/>
    <w:rsid w:val="00FD6A69"/>
    <w:rsid w:val="00FE5524"/>
    <w:rsid w:val="00FF067B"/>
    <w:rsid w:val="00FF3964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B50806"/>
  <w15:docId w15:val="{237A0D3E-5A63-43C5-B7E8-BE6ADEB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6C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4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40F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D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4FB"/>
  </w:style>
  <w:style w:type="paragraph" w:styleId="Fuzeile">
    <w:name w:val="footer"/>
    <w:basedOn w:val="Standard"/>
    <w:link w:val="FuzeileZchn"/>
    <w:uiPriority w:val="99"/>
    <w:unhideWhenUsed/>
    <w:rsid w:val="0063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4FB"/>
  </w:style>
  <w:style w:type="paragraph" w:styleId="Beschriftung">
    <w:name w:val="caption"/>
    <w:basedOn w:val="Standard"/>
    <w:next w:val="Standard"/>
    <w:uiPriority w:val="35"/>
    <w:unhideWhenUsed/>
    <w:qFormat/>
    <w:rsid w:val="0067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1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F31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F31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1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1E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931E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D2EC7"/>
    <w:rPr>
      <w:color w:val="0000FF"/>
      <w:u w:val="single"/>
    </w:rPr>
  </w:style>
  <w:style w:type="table" w:styleId="Tabellenraster">
    <w:name w:val="Table Grid"/>
    <w:basedOn w:val="NormaleTabelle"/>
    <w:uiPriority w:val="59"/>
    <w:unhideWhenUsed/>
    <w:rsid w:val="001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tpbtestimonialauthor">
    <w:name w:val="et_pb_testimonial_author"/>
    <w:basedOn w:val="Absatz-Standardschriftart"/>
    <w:rsid w:val="00111900"/>
  </w:style>
  <w:style w:type="character" w:customStyle="1" w:styleId="etpbtestimonialposition">
    <w:name w:val="et_pb_testimonial_position"/>
    <w:basedOn w:val="Absatz-Standardschriftart"/>
    <w:rsid w:val="00111900"/>
  </w:style>
  <w:style w:type="character" w:customStyle="1" w:styleId="etpbtestimonialcompany">
    <w:name w:val="et_pb_testimonial_company"/>
    <w:basedOn w:val="Absatz-Standardschriftart"/>
    <w:rsid w:val="00111900"/>
  </w:style>
  <w:style w:type="paragraph" w:styleId="Funotentext">
    <w:name w:val="footnote text"/>
    <w:basedOn w:val="Standard"/>
    <w:link w:val="FunotentextZchn"/>
    <w:uiPriority w:val="99"/>
    <w:semiHidden/>
    <w:unhideWhenUsed/>
    <w:rsid w:val="00012DE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2DE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12DE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803B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6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290">
          <w:marLeft w:val="0"/>
          <w:marRight w:val="179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301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6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999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031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06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8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8CE9-9080-4206-BDED-FBD9DC36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OTB-1</dc:creator>
  <cp:lastModifiedBy>Eveline Gutzwiller</cp:lastModifiedBy>
  <cp:revision>15</cp:revision>
  <cp:lastPrinted>2021-09-04T20:15:00Z</cp:lastPrinted>
  <dcterms:created xsi:type="dcterms:W3CDTF">2021-08-15T15:11:00Z</dcterms:created>
  <dcterms:modified xsi:type="dcterms:W3CDTF">2021-10-05T16:22:00Z</dcterms:modified>
</cp:coreProperties>
</file>